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F44" w:rsidRPr="00F72AD1" w:rsidRDefault="00F72AD1">
      <w:pPr>
        <w:spacing w:before="17"/>
        <w:ind w:left="100"/>
        <w:rPr>
          <w:b/>
          <w:sz w:val="36"/>
          <w:szCs w:val="36"/>
          <w:lang w:val="fr-CA"/>
        </w:rPr>
      </w:pPr>
      <w:r>
        <w:rPr>
          <w:b/>
          <w:noProof/>
          <w:sz w:val="36"/>
          <w:szCs w:val="36"/>
        </w:rPr>
        <w:drawing>
          <wp:inline distT="0" distB="0" distL="0" distR="0" wp14:anchorId="5C3A05EA" wp14:editId="3901DC97">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Logo-Full_Colour.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Pr="00F72AD1">
        <w:rPr>
          <w:b/>
          <w:sz w:val="36"/>
          <w:szCs w:val="36"/>
          <w:lang w:val="fr-CA"/>
        </w:rPr>
        <w:t>Le choc</w:t>
      </w:r>
      <w:bookmarkStart w:id="0" w:name="_GoBack"/>
      <w:bookmarkEnd w:id="0"/>
      <w:r w:rsidRPr="00F72AD1">
        <w:rPr>
          <w:b/>
          <w:sz w:val="36"/>
          <w:szCs w:val="36"/>
          <w:lang w:val="fr-CA"/>
        </w:rPr>
        <w:t xml:space="preserve"> culturel et la compétence culturelle</w:t>
      </w:r>
    </w:p>
    <w:p w:rsidR="00883F44" w:rsidRPr="00F72AD1" w:rsidRDefault="00F72AD1">
      <w:pPr>
        <w:pStyle w:val="Heading1"/>
        <w:spacing w:before="190"/>
        <w:rPr>
          <w:sz w:val="28"/>
          <w:szCs w:val="28"/>
          <w:lang w:val="fr-CA"/>
        </w:rPr>
      </w:pPr>
      <w:r w:rsidRPr="00F72AD1">
        <w:rPr>
          <w:sz w:val="28"/>
          <w:szCs w:val="28"/>
          <w:lang w:val="fr-CA"/>
        </w:rPr>
        <w:t xml:space="preserve">Choc culturel </w:t>
      </w:r>
    </w:p>
    <w:p w:rsidR="00883F44" w:rsidRPr="00F72AD1" w:rsidRDefault="00F72AD1">
      <w:pPr>
        <w:pStyle w:val="BodyText"/>
        <w:spacing w:before="185" w:line="256" w:lineRule="auto"/>
        <w:ind w:left="100" w:right="173"/>
        <w:rPr>
          <w:lang w:val="fr-CA"/>
        </w:rPr>
      </w:pPr>
      <w:r w:rsidRPr="00F72AD1">
        <w:rPr>
          <w:lang w:val="fr-CA"/>
        </w:rPr>
        <w:t>Un choc culturel est un sentiment de désorientation vécu par une personne soudainement exposée à une culture, un mode de vie ou un ensemble d’attitudes qui ne lui sont pas familiers.</w:t>
      </w:r>
    </w:p>
    <w:p w:rsidR="00883F44" w:rsidRDefault="00F72AD1">
      <w:pPr>
        <w:pStyle w:val="Heading1"/>
        <w:spacing w:before="165"/>
      </w:pPr>
      <w:r>
        <w:t>Étapes d’un choc culturel :</w:t>
      </w:r>
    </w:p>
    <w:p w:rsidR="00883F44" w:rsidRDefault="00F72AD1">
      <w:pPr>
        <w:pStyle w:val="ListParagraph"/>
        <w:numPr>
          <w:ilvl w:val="0"/>
          <w:numId w:val="4"/>
        </w:numPr>
        <w:tabs>
          <w:tab w:val="left" w:pos="820"/>
        </w:tabs>
        <w:spacing w:before="182" w:line="259" w:lineRule="auto"/>
        <w:ind w:right="377"/>
        <w:rPr>
          <w:sz w:val="24"/>
        </w:rPr>
      </w:pPr>
      <w:r w:rsidRPr="00F72AD1">
        <w:rPr>
          <w:sz w:val="24"/>
          <w:lang w:val="fr-CA"/>
        </w:rPr>
        <w:t xml:space="preserve">La lune de miel : l’enthousiasme initial d’arriver dans un nouvel endroit très différent. Comme pour de nombreuses nouvelles expériences, l’arrivée s’accompagne d’un sentiment d’euphorie. </w:t>
      </w:r>
      <w:r>
        <w:rPr>
          <w:sz w:val="24"/>
        </w:rPr>
        <w:t>Généralement, les gens se sentent excités, stimulés et</w:t>
      </w:r>
      <w:r>
        <w:rPr>
          <w:spacing w:val="-30"/>
          <w:sz w:val="24"/>
        </w:rPr>
        <w:t xml:space="preserve"> </w:t>
      </w:r>
      <w:r>
        <w:rPr>
          <w:sz w:val="24"/>
        </w:rPr>
        <w:t>enrichis.</w:t>
      </w:r>
    </w:p>
    <w:p w:rsidR="00883F44" w:rsidRPr="00F72AD1" w:rsidRDefault="00F72AD1">
      <w:pPr>
        <w:pStyle w:val="ListParagraph"/>
        <w:numPr>
          <w:ilvl w:val="0"/>
          <w:numId w:val="4"/>
        </w:numPr>
        <w:tabs>
          <w:tab w:val="left" w:pos="820"/>
        </w:tabs>
        <w:spacing w:line="259" w:lineRule="auto"/>
        <w:ind w:right="607"/>
        <w:rPr>
          <w:sz w:val="24"/>
          <w:lang w:val="fr-CA"/>
        </w:rPr>
      </w:pPr>
      <w:r w:rsidRPr="00F72AD1">
        <w:rPr>
          <w:sz w:val="24"/>
          <w:lang w:val="fr-CA"/>
        </w:rPr>
        <w:t>La détresse : l’expérience ne semble plus nouvelle et excitante. Les gens peuvent se sentir confus, isolés, fâchés et avoir le mal du</w:t>
      </w:r>
      <w:r w:rsidRPr="00F72AD1">
        <w:rPr>
          <w:spacing w:val="-6"/>
          <w:sz w:val="24"/>
          <w:lang w:val="fr-CA"/>
        </w:rPr>
        <w:t xml:space="preserve"> </w:t>
      </w:r>
      <w:r w:rsidRPr="00F72AD1">
        <w:rPr>
          <w:sz w:val="24"/>
          <w:lang w:val="fr-CA"/>
        </w:rPr>
        <w:t>pays.</w:t>
      </w:r>
    </w:p>
    <w:p w:rsidR="00883F44" w:rsidRPr="00F72AD1" w:rsidRDefault="00F72AD1">
      <w:pPr>
        <w:pStyle w:val="ListParagraph"/>
        <w:numPr>
          <w:ilvl w:val="0"/>
          <w:numId w:val="4"/>
        </w:numPr>
        <w:tabs>
          <w:tab w:val="left" w:pos="820"/>
        </w:tabs>
        <w:spacing w:line="259" w:lineRule="auto"/>
        <w:ind w:right="214"/>
        <w:rPr>
          <w:sz w:val="24"/>
          <w:lang w:val="fr-CA"/>
        </w:rPr>
      </w:pPr>
      <w:r w:rsidRPr="00F72AD1">
        <w:rPr>
          <w:sz w:val="24"/>
          <w:lang w:val="fr-CA"/>
        </w:rPr>
        <w:t>L’émergence : il s’agit de l’étape de l’acceptation. Les gens recommencent à se sentir eux-mêmes et commencent à accepter l’endroit où ils sont et la culture qui les</w:t>
      </w:r>
      <w:r w:rsidRPr="00F72AD1">
        <w:rPr>
          <w:spacing w:val="-27"/>
          <w:sz w:val="24"/>
          <w:lang w:val="fr-CA"/>
        </w:rPr>
        <w:t xml:space="preserve"> </w:t>
      </w:r>
      <w:r w:rsidRPr="00F72AD1">
        <w:rPr>
          <w:sz w:val="24"/>
          <w:lang w:val="fr-CA"/>
        </w:rPr>
        <w:t>entoure.</w:t>
      </w:r>
    </w:p>
    <w:p w:rsidR="00883F44" w:rsidRDefault="00F72AD1">
      <w:pPr>
        <w:pStyle w:val="Heading1"/>
        <w:spacing w:before="159" w:line="259" w:lineRule="auto"/>
        <w:ind w:right="1294"/>
      </w:pPr>
      <w:r w:rsidRPr="00F72AD1">
        <w:rPr>
          <w:lang w:val="fr-CA"/>
        </w:rPr>
        <w:t xml:space="preserve">Les symptômes d’un choc culturel peuvent se manifester tant sur le plan physique qu’émotionnel. </w:t>
      </w:r>
      <w:r>
        <w:t>Ils comprennent notamment :</w:t>
      </w:r>
    </w:p>
    <w:p w:rsidR="00883F44" w:rsidRDefault="00883F44">
      <w:pPr>
        <w:pStyle w:val="BodyText"/>
        <w:spacing w:before="2"/>
        <w:rPr>
          <w:b/>
          <w:sz w:val="27"/>
        </w:rPr>
      </w:pPr>
    </w:p>
    <w:p w:rsidR="00883F44" w:rsidRDefault="00F72AD1">
      <w:pPr>
        <w:pStyle w:val="ListParagraph"/>
        <w:numPr>
          <w:ilvl w:val="0"/>
          <w:numId w:val="3"/>
        </w:numPr>
        <w:tabs>
          <w:tab w:val="left" w:pos="819"/>
          <w:tab w:val="left" w:pos="820"/>
        </w:tabs>
        <w:rPr>
          <w:rFonts w:ascii="Symbol" w:hAnsi="Symbol"/>
          <w:sz w:val="20"/>
        </w:rPr>
      </w:pPr>
      <w:r>
        <w:rPr>
          <w:sz w:val="24"/>
        </w:rPr>
        <w:t>Mal de</w:t>
      </w:r>
      <w:r>
        <w:rPr>
          <w:spacing w:val="-2"/>
          <w:sz w:val="24"/>
        </w:rPr>
        <w:t xml:space="preserve"> </w:t>
      </w:r>
      <w:r>
        <w:rPr>
          <w:sz w:val="24"/>
        </w:rPr>
        <w:t>tête</w:t>
      </w:r>
    </w:p>
    <w:p w:rsidR="00883F44" w:rsidRDefault="00883F44">
      <w:pPr>
        <w:pStyle w:val="BodyText"/>
        <w:rPr>
          <w:sz w:val="22"/>
        </w:rPr>
      </w:pPr>
    </w:p>
    <w:p w:rsidR="00883F44" w:rsidRDefault="00F72AD1">
      <w:pPr>
        <w:pStyle w:val="ListParagraph"/>
        <w:numPr>
          <w:ilvl w:val="0"/>
          <w:numId w:val="3"/>
        </w:numPr>
        <w:tabs>
          <w:tab w:val="left" w:pos="819"/>
          <w:tab w:val="left" w:pos="820"/>
        </w:tabs>
        <w:rPr>
          <w:rFonts w:ascii="Symbol" w:hAnsi="Symbol"/>
          <w:sz w:val="20"/>
        </w:rPr>
      </w:pPr>
      <w:r>
        <w:rPr>
          <w:sz w:val="24"/>
        </w:rPr>
        <w:t>Difficulté à dormir ou</w:t>
      </w:r>
      <w:r>
        <w:rPr>
          <w:spacing w:val="-1"/>
          <w:sz w:val="24"/>
        </w:rPr>
        <w:t xml:space="preserve"> </w:t>
      </w:r>
      <w:r>
        <w:rPr>
          <w:sz w:val="24"/>
        </w:rPr>
        <w:t>insomnie</w:t>
      </w:r>
    </w:p>
    <w:p w:rsidR="00883F44" w:rsidRDefault="00883F44">
      <w:pPr>
        <w:pStyle w:val="BodyText"/>
        <w:rPr>
          <w:sz w:val="22"/>
        </w:rPr>
      </w:pPr>
    </w:p>
    <w:p w:rsidR="00883F44" w:rsidRDefault="00F72AD1">
      <w:pPr>
        <w:pStyle w:val="ListParagraph"/>
        <w:numPr>
          <w:ilvl w:val="0"/>
          <w:numId w:val="3"/>
        </w:numPr>
        <w:tabs>
          <w:tab w:val="left" w:pos="819"/>
          <w:tab w:val="left" w:pos="820"/>
        </w:tabs>
        <w:rPr>
          <w:rFonts w:ascii="Symbol" w:hAnsi="Symbol"/>
          <w:sz w:val="20"/>
        </w:rPr>
      </w:pPr>
      <w:r>
        <w:rPr>
          <w:sz w:val="24"/>
        </w:rPr>
        <w:t>Perte</w:t>
      </w:r>
      <w:r>
        <w:rPr>
          <w:spacing w:val="-2"/>
          <w:sz w:val="24"/>
        </w:rPr>
        <w:t xml:space="preserve"> </w:t>
      </w:r>
      <w:r>
        <w:rPr>
          <w:sz w:val="24"/>
        </w:rPr>
        <w:t>d’appétit</w:t>
      </w:r>
    </w:p>
    <w:p w:rsidR="00883F44" w:rsidRDefault="00883F44">
      <w:pPr>
        <w:pStyle w:val="BodyText"/>
        <w:spacing w:before="10"/>
        <w:rPr>
          <w:sz w:val="21"/>
        </w:rPr>
      </w:pPr>
    </w:p>
    <w:p w:rsidR="00883F44" w:rsidRPr="00F72AD1" w:rsidRDefault="00F72AD1">
      <w:pPr>
        <w:pStyle w:val="ListParagraph"/>
        <w:numPr>
          <w:ilvl w:val="0"/>
          <w:numId w:val="3"/>
        </w:numPr>
        <w:tabs>
          <w:tab w:val="left" w:pos="819"/>
          <w:tab w:val="left" w:pos="820"/>
        </w:tabs>
        <w:rPr>
          <w:rFonts w:ascii="Symbol" w:hAnsi="Symbol"/>
          <w:sz w:val="20"/>
          <w:lang w:val="fr-CA"/>
        </w:rPr>
      </w:pPr>
      <w:r w:rsidRPr="00F72AD1">
        <w:rPr>
          <w:sz w:val="24"/>
          <w:lang w:val="fr-CA"/>
        </w:rPr>
        <w:t>Irritabilité ou colère pour de petites</w:t>
      </w:r>
      <w:r w:rsidRPr="00F72AD1">
        <w:rPr>
          <w:spacing w:val="-10"/>
          <w:sz w:val="24"/>
          <w:lang w:val="fr-CA"/>
        </w:rPr>
        <w:t xml:space="preserve"> </w:t>
      </w:r>
      <w:r w:rsidRPr="00F72AD1">
        <w:rPr>
          <w:sz w:val="24"/>
          <w:lang w:val="fr-CA"/>
        </w:rPr>
        <w:t>frustrations</w:t>
      </w:r>
    </w:p>
    <w:p w:rsidR="00883F44" w:rsidRPr="00F72AD1" w:rsidRDefault="00883F44">
      <w:pPr>
        <w:pStyle w:val="BodyText"/>
        <w:rPr>
          <w:sz w:val="22"/>
          <w:lang w:val="fr-CA"/>
        </w:rPr>
      </w:pPr>
    </w:p>
    <w:p w:rsidR="00883F44" w:rsidRDefault="00F72AD1">
      <w:pPr>
        <w:pStyle w:val="ListParagraph"/>
        <w:numPr>
          <w:ilvl w:val="0"/>
          <w:numId w:val="3"/>
        </w:numPr>
        <w:tabs>
          <w:tab w:val="left" w:pos="819"/>
          <w:tab w:val="left" w:pos="820"/>
        </w:tabs>
        <w:rPr>
          <w:rFonts w:ascii="Symbol" w:hAnsi="Symbol"/>
          <w:sz w:val="20"/>
        </w:rPr>
      </w:pPr>
      <w:r>
        <w:rPr>
          <w:sz w:val="24"/>
        </w:rPr>
        <w:t>Mal du</w:t>
      </w:r>
      <w:r>
        <w:rPr>
          <w:spacing w:val="-1"/>
          <w:sz w:val="24"/>
        </w:rPr>
        <w:t xml:space="preserve"> </w:t>
      </w:r>
      <w:r>
        <w:rPr>
          <w:sz w:val="24"/>
        </w:rPr>
        <w:t>pays</w:t>
      </w:r>
    </w:p>
    <w:p w:rsidR="00883F44" w:rsidRDefault="00883F44">
      <w:pPr>
        <w:pStyle w:val="BodyText"/>
        <w:rPr>
          <w:sz w:val="22"/>
        </w:rPr>
      </w:pPr>
    </w:p>
    <w:p w:rsidR="00883F44" w:rsidRPr="00F72AD1" w:rsidRDefault="00F72AD1">
      <w:pPr>
        <w:pStyle w:val="ListParagraph"/>
        <w:numPr>
          <w:ilvl w:val="0"/>
          <w:numId w:val="3"/>
        </w:numPr>
        <w:tabs>
          <w:tab w:val="left" w:pos="819"/>
          <w:tab w:val="left" w:pos="820"/>
        </w:tabs>
        <w:rPr>
          <w:rFonts w:ascii="Symbol" w:hAnsi="Symbol"/>
          <w:sz w:val="20"/>
          <w:lang w:val="fr-CA"/>
        </w:rPr>
      </w:pPr>
      <w:r w:rsidRPr="00F72AD1">
        <w:rPr>
          <w:sz w:val="24"/>
          <w:lang w:val="fr-CA"/>
        </w:rPr>
        <w:t>Sentiment de tristesse, de solitude et de</w:t>
      </w:r>
      <w:r w:rsidRPr="00F72AD1">
        <w:rPr>
          <w:spacing w:val="-1"/>
          <w:sz w:val="24"/>
          <w:lang w:val="fr-CA"/>
        </w:rPr>
        <w:t xml:space="preserve"> </w:t>
      </w:r>
      <w:r w:rsidRPr="00F72AD1">
        <w:rPr>
          <w:sz w:val="24"/>
          <w:lang w:val="fr-CA"/>
        </w:rPr>
        <w:t>vulnérabilité</w:t>
      </w:r>
    </w:p>
    <w:p w:rsidR="00883F44" w:rsidRPr="00F72AD1" w:rsidRDefault="00883F44">
      <w:pPr>
        <w:pStyle w:val="BodyText"/>
        <w:rPr>
          <w:sz w:val="22"/>
          <w:lang w:val="fr-CA"/>
        </w:rPr>
      </w:pPr>
    </w:p>
    <w:p w:rsidR="00883F44" w:rsidRDefault="00F72AD1">
      <w:pPr>
        <w:pStyle w:val="ListParagraph"/>
        <w:numPr>
          <w:ilvl w:val="0"/>
          <w:numId w:val="3"/>
        </w:numPr>
        <w:tabs>
          <w:tab w:val="left" w:pos="819"/>
          <w:tab w:val="left" w:pos="820"/>
        </w:tabs>
        <w:rPr>
          <w:rFonts w:ascii="Symbol" w:hAnsi="Symbol"/>
          <w:sz w:val="20"/>
        </w:rPr>
      </w:pPr>
      <w:r>
        <w:rPr>
          <w:sz w:val="24"/>
        </w:rPr>
        <w:t>Sentiment de timidité ou</w:t>
      </w:r>
      <w:r>
        <w:rPr>
          <w:spacing w:val="-2"/>
          <w:sz w:val="24"/>
        </w:rPr>
        <w:t xml:space="preserve"> </w:t>
      </w:r>
      <w:r>
        <w:rPr>
          <w:sz w:val="24"/>
        </w:rPr>
        <w:t>d’insécurité</w:t>
      </w:r>
    </w:p>
    <w:p w:rsidR="00883F44" w:rsidRDefault="00883F44">
      <w:pPr>
        <w:pStyle w:val="BodyText"/>
        <w:spacing w:before="10"/>
        <w:rPr>
          <w:sz w:val="21"/>
        </w:rPr>
      </w:pPr>
    </w:p>
    <w:p w:rsidR="00883F44" w:rsidRDefault="00F72AD1">
      <w:pPr>
        <w:pStyle w:val="ListParagraph"/>
        <w:numPr>
          <w:ilvl w:val="0"/>
          <w:numId w:val="3"/>
        </w:numPr>
        <w:tabs>
          <w:tab w:val="left" w:pos="819"/>
          <w:tab w:val="left" w:pos="820"/>
        </w:tabs>
        <w:rPr>
          <w:rFonts w:ascii="Symbol" w:hAnsi="Symbol"/>
          <w:sz w:val="20"/>
        </w:rPr>
      </w:pPr>
      <w:r>
        <w:rPr>
          <w:sz w:val="24"/>
        </w:rPr>
        <w:t>Désorientation ou</w:t>
      </w:r>
      <w:r>
        <w:rPr>
          <w:spacing w:val="1"/>
          <w:sz w:val="24"/>
        </w:rPr>
        <w:t xml:space="preserve"> </w:t>
      </w:r>
      <w:r>
        <w:rPr>
          <w:sz w:val="24"/>
        </w:rPr>
        <w:t>confusion</w:t>
      </w:r>
    </w:p>
    <w:p w:rsidR="00883F44" w:rsidRDefault="00883F44">
      <w:pPr>
        <w:pStyle w:val="BodyText"/>
        <w:rPr>
          <w:sz w:val="22"/>
        </w:rPr>
      </w:pPr>
    </w:p>
    <w:p w:rsidR="00883F44" w:rsidRPr="00F72AD1" w:rsidRDefault="00F72AD1">
      <w:pPr>
        <w:pStyle w:val="Heading1"/>
        <w:rPr>
          <w:lang w:val="fr-CA"/>
        </w:rPr>
      </w:pPr>
      <w:r w:rsidRPr="00F72AD1">
        <w:rPr>
          <w:lang w:val="fr-CA"/>
        </w:rPr>
        <w:t>Voici des façons d’aider les jeunes à se préparer au choc culturel, à le gérer et à l’atténuer :</w:t>
      </w:r>
    </w:p>
    <w:p w:rsidR="00883F44" w:rsidRPr="00F72AD1" w:rsidRDefault="00F72AD1">
      <w:pPr>
        <w:pStyle w:val="ListParagraph"/>
        <w:numPr>
          <w:ilvl w:val="0"/>
          <w:numId w:val="2"/>
        </w:numPr>
        <w:tabs>
          <w:tab w:val="left" w:pos="820"/>
        </w:tabs>
        <w:spacing w:before="96" w:line="252" w:lineRule="auto"/>
        <w:ind w:right="396"/>
        <w:rPr>
          <w:sz w:val="24"/>
          <w:lang w:val="fr-CA"/>
        </w:rPr>
      </w:pPr>
      <w:r w:rsidRPr="00F72AD1">
        <w:rPr>
          <w:sz w:val="24"/>
          <w:lang w:val="fr-CA"/>
        </w:rPr>
        <w:t>Se préparer : l’une des stratégies les plus efficaces pour réduire le choc culturel est de bien se préparer. Plus vous connaîtrez ce qui vous attend, plus vous serez à</w:t>
      </w:r>
      <w:r w:rsidRPr="00F72AD1">
        <w:rPr>
          <w:spacing w:val="-21"/>
          <w:sz w:val="24"/>
          <w:lang w:val="fr-CA"/>
        </w:rPr>
        <w:t xml:space="preserve"> </w:t>
      </w:r>
      <w:r w:rsidRPr="00F72AD1">
        <w:rPr>
          <w:sz w:val="24"/>
          <w:lang w:val="fr-CA"/>
        </w:rPr>
        <w:t>l’aise.</w:t>
      </w:r>
    </w:p>
    <w:p w:rsidR="00883F44" w:rsidRPr="00F72AD1" w:rsidRDefault="00F72AD1">
      <w:pPr>
        <w:pStyle w:val="ListParagraph"/>
        <w:numPr>
          <w:ilvl w:val="0"/>
          <w:numId w:val="2"/>
        </w:numPr>
        <w:tabs>
          <w:tab w:val="left" w:pos="820"/>
        </w:tabs>
        <w:spacing w:before="8" w:line="252" w:lineRule="auto"/>
        <w:ind w:right="267"/>
        <w:rPr>
          <w:sz w:val="24"/>
          <w:lang w:val="fr-CA"/>
        </w:rPr>
      </w:pPr>
      <w:r w:rsidRPr="00F72AD1">
        <w:rPr>
          <w:sz w:val="24"/>
          <w:lang w:val="fr-CA"/>
        </w:rPr>
        <w:t>Tenir un journal : écrire ce que vous ressentez et ce que vous vivez vous aidera à mieux vous adapter et à être en pleine</w:t>
      </w:r>
      <w:r w:rsidRPr="00F72AD1">
        <w:rPr>
          <w:spacing w:val="-1"/>
          <w:sz w:val="24"/>
          <w:lang w:val="fr-CA"/>
        </w:rPr>
        <w:t xml:space="preserve"> </w:t>
      </w:r>
      <w:r w:rsidRPr="00F72AD1">
        <w:rPr>
          <w:sz w:val="24"/>
          <w:lang w:val="fr-CA"/>
        </w:rPr>
        <w:t>conscience.</w:t>
      </w:r>
    </w:p>
    <w:p w:rsidR="00883F44" w:rsidRPr="00F72AD1" w:rsidRDefault="00F72AD1">
      <w:pPr>
        <w:pStyle w:val="ListParagraph"/>
        <w:numPr>
          <w:ilvl w:val="0"/>
          <w:numId w:val="2"/>
        </w:numPr>
        <w:tabs>
          <w:tab w:val="left" w:pos="820"/>
        </w:tabs>
        <w:spacing w:before="11" w:line="252" w:lineRule="auto"/>
        <w:ind w:right="606"/>
        <w:rPr>
          <w:sz w:val="24"/>
          <w:lang w:val="fr-CA"/>
        </w:rPr>
      </w:pPr>
      <w:r w:rsidRPr="00F72AD1">
        <w:rPr>
          <w:sz w:val="24"/>
          <w:lang w:val="fr-CA"/>
        </w:rPr>
        <w:t>Avoir un compagnon : trouvez un compagnon avec qui vous êtes à l’aise de parler si vous avez le mal du pays ou si vous vous sentez</w:t>
      </w:r>
      <w:r w:rsidRPr="00F72AD1">
        <w:rPr>
          <w:spacing w:val="-9"/>
          <w:sz w:val="24"/>
          <w:lang w:val="fr-CA"/>
        </w:rPr>
        <w:t xml:space="preserve"> </w:t>
      </w:r>
      <w:r w:rsidRPr="00F72AD1">
        <w:rPr>
          <w:sz w:val="24"/>
          <w:lang w:val="fr-CA"/>
        </w:rPr>
        <w:t>dépassé.</w:t>
      </w:r>
    </w:p>
    <w:p w:rsidR="00883F44" w:rsidRPr="00F72AD1" w:rsidRDefault="00883F44">
      <w:pPr>
        <w:spacing w:line="252" w:lineRule="auto"/>
        <w:rPr>
          <w:sz w:val="24"/>
          <w:lang w:val="fr-CA"/>
        </w:rPr>
        <w:sectPr w:rsidR="00883F44" w:rsidRPr="00F72AD1" w:rsidSect="00F72AD1">
          <w:headerReference w:type="default" r:id="rId8"/>
          <w:footerReference w:type="default" r:id="rId9"/>
          <w:type w:val="continuous"/>
          <w:pgSz w:w="12240" w:h="15840"/>
          <w:pgMar w:top="1080" w:right="1320" w:bottom="860" w:left="1340" w:header="0" w:footer="672" w:gutter="0"/>
          <w:cols w:space="720"/>
        </w:sectPr>
      </w:pPr>
    </w:p>
    <w:p w:rsidR="00883F44" w:rsidRPr="00F72AD1" w:rsidRDefault="00F72AD1">
      <w:pPr>
        <w:pStyle w:val="Heading1"/>
        <w:spacing w:before="37"/>
        <w:rPr>
          <w:sz w:val="28"/>
          <w:szCs w:val="28"/>
          <w:lang w:val="fr-CA"/>
        </w:rPr>
      </w:pPr>
      <w:r w:rsidRPr="00F72AD1">
        <w:rPr>
          <w:sz w:val="28"/>
          <w:szCs w:val="28"/>
          <w:lang w:val="fr-CA"/>
        </w:rPr>
        <w:lastRenderedPageBreak/>
        <w:t xml:space="preserve">Compétence culturelle </w:t>
      </w:r>
    </w:p>
    <w:p w:rsidR="00883F44" w:rsidRPr="00F72AD1" w:rsidRDefault="00F72AD1">
      <w:pPr>
        <w:pStyle w:val="BodyText"/>
        <w:spacing w:before="182" w:line="259" w:lineRule="auto"/>
        <w:ind w:left="100" w:right="553"/>
        <w:rPr>
          <w:lang w:val="fr-CA"/>
        </w:rPr>
      </w:pPr>
      <w:r w:rsidRPr="00F72AD1">
        <w:rPr>
          <w:lang w:val="fr-CA"/>
        </w:rPr>
        <w:t>La compétence culturelle se définit comme la capacité des personnes et des systèmes à fonctionner ou à réagir efficacement dans différentes cultures d’une façon qui reconnaît et respecte la culture de la personne ou de l’organisation desservie. Les intervenants jeunesse compétents culturellement sont conscients et respectueux des valeurs, des croyances, des traditions, des coutumes et des pratiques parentales des gens avec lesquels ils travaillent.</w:t>
      </w:r>
    </w:p>
    <w:p w:rsidR="00883F44" w:rsidRPr="00F72AD1" w:rsidRDefault="00F72AD1">
      <w:pPr>
        <w:pStyle w:val="Heading1"/>
        <w:spacing w:before="160"/>
        <w:rPr>
          <w:lang w:val="fr-CA"/>
        </w:rPr>
      </w:pPr>
      <w:r w:rsidRPr="00F72AD1">
        <w:rPr>
          <w:lang w:val="fr-CA"/>
        </w:rPr>
        <w:t>Voici des façons de développer votre compétence culturelle avec les jeunes :</w:t>
      </w:r>
    </w:p>
    <w:p w:rsidR="00883F44" w:rsidRPr="00F72AD1" w:rsidRDefault="00F72AD1">
      <w:pPr>
        <w:pStyle w:val="ListParagraph"/>
        <w:numPr>
          <w:ilvl w:val="0"/>
          <w:numId w:val="3"/>
        </w:numPr>
        <w:tabs>
          <w:tab w:val="left" w:pos="819"/>
          <w:tab w:val="left" w:pos="820"/>
        </w:tabs>
        <w:spacing w:before="184" w:line="259" w:lineRule="auto"/>
        <w:ind w:left="819" w:right="350"/>
        <w:rPr>
          <w:rFonts w:ascii="Symbol" w:hAnsi="Symbol"/>
          <w:sz w:val="24"/>
          <w:lang w:val="fr-CA"/>
        </w:rPr>
      </w:pPr>
      <w:r w:rsidRPr="00F72AD1">
        <w:rPr>
          <w:sz w:val="24"/>
          <w:lang w:val="fr-CA"/>
        </w:rPr>
        <w:t>Apprenez-en plus sur votre culture et histoire, prenez le temps d’examiner vos valeurs et vos suppositions et leurs répercussions possibles sur votre relation avec les jeunes des deux</w:t>
      </w:r>
      <w:r w:rsidRPr="00F72AD1">
        <w:rPr>
          <w:spacing w:val="-1"/>
          <w:sz w:val="24"/>
          <w:lang w:val="fr-CA"/>
        </w:rPr>
        <w:t xml:space="preserve"> </w:t>
      </w:r>
      <w:r w:rsidRPr="00F72AD1">
        <w:rPr>
          <w:sz w:val="24"/>
          <w:lang w:val="fr-CA"/>
        </w:rPr>
        <w:t>groupes.</w:t>
      </w:r>
    </w:p>
    <w:p w:rsidR="00883F44" w:rsidRPr="00F72AD1" w:rsidRDefault="00F72AD1">
      <w:pPr>
        <w:pStyle w:val="ListParagraph"/>
        <w:numPr>
          <w:ilvl w:val="0"/>
          <w:numId w:val="3"/>
        </w:numPr>
        <w:tabs>
          <w:tab w:val="left" w:pos="819"/>
          <w:tab w:val="left" w:pos="820"/>
        </w:tabs>
        <w:spacing w:before="1" w:line="256" w:lineRule="auto"/>
        <w:ind w:left="819" w:right="279"/>
        <w:rPr>
          <w:rFonts w:ascii="Symbol" w:hAnsi="Symbol"/>
          <w:sz w:val="24"/>
          <w:lang w:val="fr-CA"/>
        </w:rPr>
      </w:pPr>
      <w:r w:rsidRPr="00F72AD1">
        <w:rPr>
          <w:sz w:val="24"/>
          <w:lang w:val="fr-CA"/>
        </w:rPr>
        <w:t>Soyez conscient de votre relation au racisme et au colonialisme dans le contexte actuel et</w:t>
      </w:r>
      <w:r w:rsidRPr="00F72AD1">
        <w:rPr>
          <w:spacing w:val="-1"/>
          <w:sz w:val="24"/>
          <w:lang w:val="fr-CA"/>
        </w:rPr>
        <w:t xml:space="preserve"> </w:t>
      </w:r>
      <w:r w:rsidRPr="00F72AD1">
        <w:rPr>
          <w:sz w:val="24"/>
          <w:lang w:val="fr-CA"/>
        </w:rPr>
        <w:t>passé.</w:t>
      </w:r>
    </w:p>
    <w:p w:rsidR="00883F44" w:rsidRPr="00F72AD1" w:rsidRDefault="00F72AD1">
      <w:pPr>
        <w:pStyle w:val="ListParagraph"/>
        <w:numPr>
          <w:ilvl w:val="0"/>
          <w:numId w:val="3"/>
        </w:numPr>
        <w:tabs>
          <w:tab w:val="left" w:pos="819"/>
          <w:tab w:val="left" w:pos="820"/>
        </w:tabs>
        <w:spacing w:before="3" w:line="259" w:lineRule="auto"/>
        <w:ind w:left="819" w:right="1393"/>
        <w:rPr>
          <w:rFonts w:ascii="Symbol" w:hAnsi="Symbol"/>
          <w:sz w:val="24"/>
          <w:lang w:val="fr-CA"/>
        </w:rPr>
      </w:pPr>
      <w:r w:rsidRPr="00F72AD1">
        <w:rPr>
          <w:sz w:val="24"/>
          <w:lang w:val="fr-CA"/>
        </w:rPr>
        <w:t>Soyez ouvert au changement et prêt à être défié par les jeunes et les</w:t>
      </w:r>
      <w:r w:rsidRPr="00F72AD1">
        <w:rPr>
          <w:spacing w:val="-26"/>
          <w:sz w:val="24"/>
          <w:lang w:val="fr-CA"/>
        </w:rPr>
        <w:t xml:space="preserve"> </w:t>
      </w:r>
      <w:r w:rsidRPr="00F72AD1">
        <w:rPr>
          <w:sz w:val="24"/>
          <w:lang w:val="fr-CA"/>
        </w:rPr>
        <w:t>autres responsables.</w:t>
      </w:r>
    </w:p>
    <w:p w:rsidR="00883F44" w:rsidRPr="00F72AD1" w:rsidRDefault="00F72AD1">
      <w:pPr>
        <w:pStyle w:val="ListParagraph"/>
        <w:numPr>
          <w:ilvl w:val="0"/>
          <w:numId w:val="3"/>
        </w:numPr>
        <w:tabs>
          <w:tab w:val="left" w:pos="819"/>
          <w:tab w:val="left" w:pos="820"/>
        </w:tabs>
        <w:ind w:hanging="361"/>
        <w:rPr>
          <w:rFonts w:ascii="Symbol" w:hAnsi="Symbol"/>
          <w:sz w:val="24"/>
          <w:lang w:val="fr-CA"/>
        </w:rPr>
      </w:pPr>
      <w:r w:rsidRPr="00F72AD1">
        <w:rPr>
          <w:sz w:val="24"/>
          <w:lang w:val="fr-CA"/>
        </w:rPr>
        <w:t>Renseignez-vous sur les jeunes dans votre groupe et dans le groupe</w:t>
      </w:r>
      <w:r w:rsidRPr="00F72AD1">
        <w:rPr>
          <w:spacing w:val="-13"/>
          <w:sz w:val="24"/>
          <w:lang w:val="fr-CA"/>
        </w:rPr>
        <w:t xml:space="preserve"> </w:t>
      </w:r>
      <w:r w:rsidRPr="00F72AD1">
        <w:rPr>
          <w:sz w:val="24"/>
          <w:lang w:val="fr-CA"/>
        </w:rPr>
        <w:t>partenaire.</w:t>
      </w:r>
    </w:p>
    <w:p w:rsidR="00883F44" w:rsidRPr="00F72AD1" w:rsidRDefault="00F72AD1">
      <w:pPr>
        <w:pStyle w:val="ListParagraph"/>
        <w:numPr>
          <w:ilvl w:val="0"/>
          <w:numId w:val="3"/>
        </w:numPr>
        <w:tabs>
          <w:tab w:val="left" w:pos="819"/>
          <w:tab w:val="left" w:pos="820"/>
        </w:tabs>
        <w:spacing w:before="23" w:line="256" w:lineRule="auto"/>
        <w:ind w:left="819" w:right="428"/>
        <w:rPr>
          <w:rFonts w:ascii="Symbol" w:hAnsi="Symbol"/>
          <w:sz w:val="24"/>
          <w:lang w:val="fr-CA"/>
        </w:rPr>
      </w:pPr>
      <w:r w:rsidRPr="00F72AD1">
        <w:rPr>
          <w:sz w:val="24"/>
          <w:lang w:val="fr-CA"/>
        </w:rPr>
        <w:t>Soutenez l’exploration et la fierté de l’identité culturelle chez les jeunes et cherchez à les comprendre par leur façon de se</w:t>
      </w:r>
      <w:r w:rsidRPr="00F72AD1">
        <w:rPr>
          <w:spacing w:val="-4"/>
          <w:sz w:val="24"/>
          <w:lang w:val="fr-CA"/>
        </w:rPr>
        <w:t xml:space="preserve"> </w:t>
      </w:r>
      <w:r w:rsidRPr="00F72AD1">
        <w:rPr>
          <w:sz w:val="24"/>
          <w:lang w:val="fr-CA"/>
        </w:rPr>
        <w:t>définir.</w:t>
      </w:r>
    </w:p>
    <w:p w:rsidR="00883F44" w:rsidRPr="00F72AD1" w:rsidRDefault="00F72AD1">
      <w:pPr>
        <w:pStyle w:val="ListParagraph"/>
        <w:numPr>
          <w:ilvl w:val="0"/>
          <w:numId w:val="3"/>
        </w:numPr>
        <w:tabs>
          <w:tab w:val="left" w:pos="819"/>
          <w:tab w:val="left" w:pos="820"/>
        </w:tabs>
        <w:spacing w:before="6" w:line="259" w:lineRule="auto"/>
        <w:ind w:left="819" w:right="133"/>
        <w:rPr>
          <w:rFonts w:ascii="Symbol" w:hAnsi="Symbol"/>
          <w:sz w:val="24"/>
          <w:lang w:val="fr-CA"/>
        </w:rPr>
      </w:pPr>
      <w:r w:rsidRPr="00F72AD1">
        <w:rPr>
          <w:sz w:val="24"/>
          <w:lang w:val="fr-CA"/>
        </w:rPr>
        <w:t>Discutez avec les jeunes de la perception qu’ils ont d’eux-mêmes et de leur place dans le monde, puis proposez-leur des ressources additionnelles. Encouragez-les à collaborer efficacement afin de favoriser le développement de relations interculturelles. En prenant part à des projets nécessitant une collaboration interculturelle, les participants au programme apprendront à travailler en équipe avec des personnes différentes d’eux, en plus de contribuer concrètement à leurs</w:t>
      </w:r>
      <w:r w:rsidRPr="00F72AD1">
        <w:rPr>
          <w:spacing w:val="-4"/>
          <w:sz w:val="24"/>
          <w:lang w:val="fr-CA"/>
        </w:rPr>
        <w:t xml:space="preserve"> </w:t>
      </w:r>
      <w:r w:rsidRPr="00F72AD1">
        <w:rPr>
          <w:sz w:val="24"/>
          <w:lang w:val="fr-CA"/>
        </w:rPr>
        <w:t>communautés.</w:t>
      </w:r>
    </w:p>
    <w:p w:rsidR="00883F44" w:rsidRPr="00F72AD1" w:rsidRDefault="00F72AD1">
      <w:pPr>
        <w:pStyle w:val="ListParagraph"/>
        <w:numPr>
          <w:ilvl w:val="0"/>
          <w:numId w:val="3"/>
        </w:numPr>
        <w:tabs>
          <w:tab w:val="left" w:pos="819"/>
          <w:tab w:val="left" w:pos="820"/>
        </w:tabs>
        <w:spacing w:line="256" w:lineRule="auto"/>
        <w:ind w:left="819" w:right="1095"/>
        <w:rPr>
          <w:rFonts w:ascii="Symbol" w:hAnsi="Symbol"/>
          <w:sz w:val="24"/>
          <w:lang w:val="fr-CA"/>
        </w:rPr>
      </w:pPr>
      <w:r w:rsidRPr="00F72AD1">
        <w:rPr>
          <w:sz w:val="24"/>
          <w:lang w:val="fr-CA"/>
        </w:rPr>
        <w:t>Incluez des leaders, des bénévoles et des praticiens aux horizons variés dans la programmation.</w:t>
      </w:r>
    </w:p>
    <w:p w:rsidR="00883F44" w:rsidRPr="00F72AD1" w:rsidRDefault="00F72AD1">
      <w:pPr>
        <w:pStyle w:val="ListParagraph"/>
        <w:numPr>
          <w:ilvl w:val="0"/>
          <w:numId w:val="3"/>
        </w:numPr>
        <w:tabs>
          <w:tab w:val="left" w:pos="819"/>
          <w:tab w:val="left" w:pos="820"/>
        </w:tabs>
        <w:spacing w:before="5" w:line="256" w:lineRule="auto"/>
        <w:ind w:left="819" w:right="167"/>
        <w:rPr>
          <w:rFonts w:ascii="Symbol" w:hAnsi="Symbol"/>
          <w:sz w:val="24"/>
          <w:lang w:val="fr-CA"/>
        </w:rPr>
      </w:pPr>
      <w:r w:rsidRPr="00F72AD1">
        <w:rPr>
          <w:sz w:val="24"/>
          <w:lang w:val="fr-CA"/>
        </w:rPr>
        <w:t>Reconnaissez les différences et créez des espaces sûrs pour des dialogues ouverts. La diversité, la discrimination et l’inconfort ne devraient pas être des sujets tabous dans un environnement</w:t>
      </w:r>
      <w:r w:rsidRPr="00F72AD1">
        <w:rPr>
          <w:spacing w:val="-2"/>
          <w:sz w:val="24"/>
          <w:lang w:val="fr-CA"/>
        </w:rPr>
        <w:t xml:space="preserve"> </w:t>
      </w:r>
      <w:r w:rsidRPr="00F72AD1">
        <w:rPr>
          <w:sz w:val="24"/>
          <w:lang w:val="fr-CA"/>
        </w:rPr>
        <w:t>éducatif.</w:t>
      </w:r>
    </w:p>
    <w:p w:rsidR="00883F44" w:rsidRDefault="00F72AD1">
      <w:pPr>
        <w:pStyle w:val="ListParagraph"/>
        <w:numPr>
          <w:ilvl w:val="0"/>
          <w:numId w:val="3"/>
        </w:numPr>
        <w:tabs>
          <w:tab w:val="left" w:pos="819"/>
          <w:tab w:val="left" w:pos="820"/>
        </w:tabs>
        <w:spacing w:before="6" w:line="256" w:lineRule="auto"/>
        <w:ind w:left="819" w:right="1040"/>
        <w:rPr>
          <w:rFonts w:ascii="Symbol" w:hAnsi="Symbol"/>
          <w:sz w:val="24"/>
        </w:rPr>
      </w:pPr>
      <w:r w:rsidRPr="00F72AD1">
        <w:rPr>
          <w:sz w:val="24"/>
          <w:lang w:val="fr-CA"/>
        </w:rPr>
        <w:t xml:space="preserve">Établissez des relations de mentorat entre les adultes et les jeunes. </w:t>
      </w:r>
      <w:r>
        <w:rPr>
          <w:sz w:val="24"/>
        </w:rPr>
        <w:t>Faites venir différents conférenciers et invités de la</w:t>
      </w:r>
      <w:r>
        <w:rPr>
          <w:spacing w:val="-7"/>
          <w:sz w:val="24"/>
        </w:rPr>
        <w:t xml:space="preserve"> </w:t>
      </w:r>
      <w:r>
        <w:rPr>
          <w:sz w:val="24"/>
        </w:rPr>
        <w:t>communauté.</w:t>
      </w:r>
    </w:p>
    <w:p w:rsidR="00883F44" w:rsidRPr="00F72AD1" w:rsidRDefault="00F72AD1">
      <w:pPr>
        <w:pStyle w:val="ListParagraph"/>
        <w:numPr>
          <w:ilvl w:val="0"/>
          <w:numId w:val="3"/>
        </w:numPr>
        <w:tabs>
          <w:tab w:val="left" w:pos="819"/>
          <w:tab w:val="left" w:pos="820"/>
        </w:tabs>
        <w:spacing w:before="6"/>
        <w:ind w:hanging="361"/>
        <w:rPr>
          <w:rFonts w:ascii="Symbol" w:hAnsi="Symbol"/>
          <w:sz w:val="24"/>
          <w:lang w:val="fr-CA"/>
        </w:rPr>
      </w:pPr>
      <w:r w:rsidRPr="00F72AD1">
        <w:rPr>
          <w:sz w:val="24"/>
          <w:lang w:val="fr-CA"/>
        </w:rPr>
        <w:t>Incorporez des éléments traditionnels de différentes</w:t>
      </w:r>
      <w:r w:rsidRPr="00F72AD1">
        <w:rPr>
          <w:spacing w:val="-5"/>
          <w:sz w:val="24"/>
          <w:lang w:val="fr-CA"/>
        </w:rPr>
        <w:t xml:space="preserve"> </w:t>
      </w:r>
      <w:r w:rsidRPr="00F72AD1">
        <w:rPr>
          <w:sz w:val="24"/>
          <w:lang w:val="fr-CA"/>
        </w:rPr>
        <w:t>cultures.</w:t>
      </w:r>
    </w:p>
    <w:p w:rsidR="00883F44" w:rsidRPr="00F72AD1" w:rsidRDefault="00F72AD1">
      <w:pPr>
        <w:pStyle w:val="ListParagraph"/>
        <w:numPr>
          <w:ilvl w:val="0"/>
          <w:numId w:val="3"/>
        </w:numPr>
        <w:tabs>
          <w:tab w:val="left" w:pos="819"/>
          <w:tab w:val="left" w:pos="820"/>
        </w:tabs>
        <w:spacing w:before="23" w:line="256" w:lineRule="auto"/>
        <w:ind w:left="819" w:right="265"/>
        <w:rPr>
          <w:rFonts w:ascii="Symbol" w:hAnsi="Symbol"/>
          <w:sz w:val="24"/>
          <w:lang w:val="fr-CA"/>
        </w:rPr>
      </w:pPr>
      <w:r w:rsidRPr="00F72AD1">
        <w:rPr>
          <w:sz w:val="24"/>
          <w:lang w:val="fr-CA"/>
        </w:rPr>
        <w:t>Démontrez votre volonté de participer à des traditions et parlez d’idées différentes des vôtres.</w:t>
      </w:r>
    </w:p>
    <w:p w:rsidR="00883F44" w:rsidRPr="00F72AD1" w:rsidRDefault="00F72AD1">
      <w:pPr>
        <w:pStyle w:val="ListParagraph"/>
        <w:numPr>
          <w:ilvl w:val="0"/>
          <w:numId w:val="3"/>
        </w:numPr>
        <w:tabs>
          <w:tab w:val="left" w:pos="819"/>
          <w:tab w:val="left" w:pos="820"/>
        </w:tabs>
        <w:spacing w:before="6" w:line="256" w:lineRule="auto"/>
        <w:ind w:left="819" w:right="519"/>
        <w:rPr>
          <w:rFonts w:ascii="Symbol" w:hAnsi="Symbol"/>
          <w:sz w:val="24"/>
          <w:lang w:val="fr-CA"/>
        </w:rPr>
      </w:pPr>
      <w:r w:rsidRPr="00F72AD1">
        <w:rPr>
          <w:sz w:val="24"/>
          <w:lang w:val="fr-CA"/>
        </w:rPr>
        <w:t>Organisez des évènements qui célèbrent la diversité et mettent en lumière certaines cultures.</w:t>
      </w:r>
    </w:p>
    <w:p w:rsidR="00883F44" w:rsidRPr="00F72AD1" w:rsidRDefault="00F72AD1">
      <w:pPr>
        <w:pStyle w:val="ListParagraph"/>
        <w:numPr>
          <w:ilvl w:val="0"/>
          <w:numId w:val="3"/>
        </w:numPr>
        <w:tabs>
          <w:tab w:val="left" w:pos="819"/>
          <w:tab w:val="left" w:pos="820"/>
        </w:tabs>
        <w:spacing w:before="6" w:line="256" w:lineRule="auto"/>
        <w:ind w:left="819" w:right="114"/>
        <w:rPr>
          <w:rFonts w:ascii="Symbol" w:hAnsi="Symbol"/>
          <w:sz w:val="24"/>
          <w:lang w:val="fr-CA"/>
        </w:rPr>
      </w:pPr>
      <w:r w:rsidRPr="00F72AD1">
        <w:rPr>
          <w:sz w:val="24"/>
          <w:lang w:val="fr-CA"/>
        </w:rPr>
        <w:t>Adaptez-vous au stress découlant d’un choc culturel et gérez-le de votre mieux; aidez les jeunes à faire de</w:t>
      </w:r>
      <w:r w:rsidRPr="00F72AD1">
        <w:rPr>
          <w:spacing w:val="-6"/>
          <w:sz w:val="24"/>
          <w:lang w:val="fr-CA"/>
        </w:rPr>
        <w:t xml:space="preserve"> </w:t>
      </w:r>
      <w:r w:rsidRPr="00F72AD1">
        <w:rPr>
          <w:sz w:val="24"/>
          <w:lang w:val="fr-CA"/>
        </w:rPr>
        <w:t>même.</w:t>
      </w:r>
    </w:p>
    <w:p w:rsidR="00883F44" w:rsidRPr="00F72AD1" w:rsidRDefault="00883F44">
      <w:pPr>
        <w:spacing w:line="256" w:lineRule="auto"/>
        <w:rPr>
          <w:rFonts w:ascii="Symbol" w:hAnsi="Symbol"/>
          <w:sz w:val="24"/>
          <w:lang w:val="fr-CA"/>
        </w:rPr>
        <w:sectPr w:rsidR="00883F44" w:rsidRPr="00F72AD1">
          <w:pgSz w:w="12240" w:h="15840"/>
          <w:pgMar w:top="1400" w:right="1320" w:bottom="860" w:left="1340" w:header="0" w:footer="672" w:gutter="0"/>
          <w:cols w:space="720"/>
        </w:sectPr>
      </w:pPr>
    </w:p>
    <w:p w:rsidR="00883F44" w:rsidRPr="00F72AD1" w:rsidRDefault="00F72AD1">
      <w:pPr>
        <w:pStyle w:val="Heading1"/>
        <w:spacing w:before="37"/>
        <w:rPr>
          <w:sz w:val="28"/>
          <w:szCs w:val="28"/>
          <w:lang w:val="fr-CA"/>
        </w:rPr>
      </w:pPr>
      <w:r w:rsidRPr="00F72AD1">
        <w:rPr>
          <w:sz w:val="28"/>
          <w:szCs w:val="28"/>
          <w:lang w:val="fr-CA"/>
        </w:rPr>
        <w:lastRenderedPageBreak/>
        <w:t xml:space="preserve">Outil d’autoévaluation de la compétence culturelle du YMCA </w:t>
      </w:r>
    </w:p>
    <w:p w:rsidR="00883F44" w:rsidRPr="00F72AD1" w:rsidRDefault="00F72AD1">
      <w:pPr>
        <w:pStyle w:val="BodyText"/>
        <w:spacing w:before="182" w:line="259" w:lineRule="auto"/>
        <w:ind w:left="100" w:right="329"/>
        <w:rPr>
          <w:lang w:val="fr-CA"/>
        </w:rPr>
      </w:pPr>
      <w:r w:rsidRPr="00F72AD1">
        <w:rPr>
          <w:lang w:val="fr-CA"/>
        </w:rPr>
        <w:t>La connaissance que vous avez de vous-même et des autres est importante et se reflète dans vos façons de communiquer et d’interagir. Cette évaluation devrait vous aider à réfléchir à votre niveau de compétence culturelle. Cet outil est personnel. Personne n’a besoin de le voir</w:t>
      </w:r>
    </w:p>
    <w:p w:rsidR="00883F44" w:rsidRPr="00F72AD1" w:rsidRDefault="00F72AD1">
      <w:pPr>
        <w:pStyle w:val="BodyText"/>
        <w:spacing w:before="1"/>
        <w:ind w:left="100"/>
        <w:rPr>
          <w:lang w:val="fr-CA"/>
        </w:rPr>
      </w:pPr>
      <w:r w:rsidRPr="00F72AD1">
        <w:rPr>
          <w:lang w:val="fr-CA"/>
        </w:rPr>
        <w:t>—jamais! Soyez honnête.</w:t>
      </w:r>
    </w:p>
    <w:p w:rsidR="00883F44" w:rsidRPr="00F72AD1" w:rsidRDefault="00F72AD1">
      <w:pPr>
        <w:pStyle w:val="BodyText"/>
        <w:spacing w:before="182" w:line="259" w:lineRule="auto"/>
        <w:ind w:left="100" w:right="138"/>
        <w:rPr>
          <w:lang w:val="fr-CA"/>
        </w:rPr>
      </w:pPr>
      <w:r w:rsidRPr="00F72AD1">
        <w:rPr>
          <w:lang w:val="fr-CA"/>
        </w:rPr>
        <w:t>Évaluez-vous sur une échelle de 1 à 5 (1 – jamais; 2-rarement; 3- parfois; 4- la plupart du temps; 5- toujours).</w:t>
      </w:r>
    </w:p>
    <w:p w:rsidR="00883F44" w:rsidRPr="00F72AD1" w:rsidRDefault="00F72AD1">
      <w:pPr>
        <w:pStyle w:val="ListParagraph"/>
        <w:numPr>
          <w:ilvl w:val="0"/>
          <w:numId w:val="1"/>
        </w:numPr>
        <w:tabs>
          <w:tab w:val="left" w:pos="338"/>
        </w:tabs>
        <w:spacing w:before="160" w:line="259" w:lineRule="auto"/>
        <w:ind w:right="543" w:firstLine="0"/>
        <w:rPr>
          <w:sz w:val="24"/>
          <w:lang w:val="fr-CA"/>
        </w:rPr>
      </w:pPr>
      <w:r w:rsidRPr="00F72AD1">
        <w:rPr>
          <w:sz w:val="24"/>
          <w:lang w:val="fr-CA"/>
        </w:rPr>
        <w:t>Je réfléchis à mon contexte culturel, à mes préférences et à mes préjugés liés à différents aspects de la diversité (*) qui pourraient influencer mon</w:t>
      </w:r>
      <w:r w:rsidRPr="00F72AD1">
        <w:rPr>
          <w:spacing w:val="-8"/>
          <w:sz w:val="24"/>
          <w:lang w:val="fr-CA"/>
        </w:rPr>
        <w:t xml:space="preserve"> </w:t>
      </w:r>
      <w:r w:rsidRPr="00F72AD1">
        <w:rPr>
          <w:sz w:val="24"/>
          <w:lang w:val="fr-CA"/>
        </w:rPr>
        <w:t>comportement.</w:t>
      </w:r>
    </w:p>
    <w:p w:rsidR="00883F44" w:rsidRDefault="00F72AD1">
      <w:pPr>
        <w:pStyle w:val="BodyText"/>
        <w:tabs>
          <w:tab w:val="left" w:pos="719"/>
          <w:tab w:val="left" w:pos="1439"/>
          <w:tab w:val="left" w:pos="2159"/>
          <w:tab w:val="left" w:pos="2879"/>
        </w:tabs>
        <w:spacing w:before="159"/>
        <w:ind w:right="5756"/>
        <w:jc w:val="right"/>
      </w:pPr>
      <w:r>
        <w:t>1</w:t>
      </w:r>
      <w:r>
        <w:tab/>
        <w:t>2</w:t>
      </w:r>
      <w:r>
        <w:tab/>
        <w:t>3</w:t>
      </w:r>
      <w:r>
        <w:tab/>
        <w:t>4</w:t>
      </w:r>
      <w:r>
        <w:tab/>
        <w:t>5</w:t>
      </w:r>
    </w:p>
    <w:p w:rsidR="00883F44" w:rsidRDefault="00883F44">
      <w:pPr>
        <w:pStyle w:val="BodyText"/>
      </w:pPr>
    </w:p>
    <w:p w:rsidR="00883F44" w:rsidRDefault="00883F44">
      <w:pPr>
        <w:pStyle w:val="BodyText"/>
        <w:rPr>
          <w:sz w:val="30"/>
        </w:rPr>
      </w:pPr>
    </w:p>
    <w:p w:rsidR="00883F44" w:rsidRPr="00F72AD1" w:rsidRDefault="00F72AD1">
      <w:pPr>
        <w:pStyle w:val="ListParagraph"/>
        <w:numPr>
          <w:ilvl w:val="0"/>
          <w:numId w:val="1"/>
        </w:numPr>
        <w:tabs>
          <w:tab w:val="left" w:pos="338"/>
        </w:tabs>
        <w:spacing w:line="259" w:lineRule="auto"/>
        <w:ind w:right="1167" w:firstLine="0"/>
        <w:rPr>
          <w:sz w:val="24"/>
          <w:lang w:val="fr-CA"/>
        </w:rPr>
      </w:pPr>
      <w:r w:rsidRPr="00F72AD1">
        <w:rPr>
          <w:sz w:val="24"/>
          <w:lang w:val="fr-CA"/>
        </w:rPr>
        <w:t>J’observe mes attitudes et mon comportement pour déterminer comment je traite l’information et donne le programme aux différents</w:t>
      </w:r>
      <w:r w:rsidRPr="00F72AD1">
        <w:rPr>
          <w:spacing w:val="-6"/>
          <w:sz w:val="24"/>
          <w:lang w:val="fr-CA"/>
        </w:rPr>
        <w:t xml:space="preserve"> </w:t>
      </w:r>
      <w:r w:rsidRPr="00F72AD1">
        <w:rPr>
          <w:sz w:val="24"/>
          <w:lang w:val="fr-CA"/>
        </w:rPr>
        <w:t>jeunes.</w:t>
      </w:r>
    </w:p>
    <w:p w:rsidR="00883F44" w:rsidRDefault="00F72AD1">
      <w:pPr>
        <w:pStyle w:val="BodyText"/>
        <w:tabs>
          <w:tab w:val="left" w:pos="719"/>
          <w:tab w:val="left" w:pos="1439"/>
          <w:tab w:val="left" w:pos="2159"/>
          <w:tab w:val="left" w:pos="2879"/>
        </w:tabs>
        <w:spacing w:before="160"/>
        <w:ind w:right="5756"/>
        <w:jc w:val="right"/>
      </w:pPr>
      <w:r>
        <w:t>1</w:t>
      </w:r>
      <w:r>
        <w:tab/>
        <w:t>2</w:t>
      </w:r>
      <w:r>
        <w:tab/>
        <w:t>3</w:t>
      </w:r>
      <w:r>
        <w:tab/>
        <w:t>4</w:t>
      </w:r>
      <w:r>
        <w:tab/>
        <w:t>5</w:t>
      </w:r>
    </w:p>
    <w:p w:rsidR="00883F44" w:rsidRDefault="00883F44">
      <w:pPr>
        <w:pStyle w:val="BodyText"/>
      </w:pPr>
    </w:p>
    <w:p w:rsidR="00883F44" w:rsidRDefault="00883F44">
      <w:pPr>
        <w:pStyle w:val="BodyText"/>
        <w:rPr>
          <w:sz w:val="30"/>
        </w:rPr>
      </w:pPr>
    </w:p>
    <w:p w:rsidR="00883F44" w:rsidRPr="00F72AD1" w:rsidRDefault="00F72AD1">
      <w:pPr>
        <w:pStyle w:val="ListParagraph"/>
        <w:numPr>
          <w:ilvl w:val="0"/>
          <w:numId w:val="1"/>
        </w:numPr>
        <w:tabs>
          <w:tab w:val="left" w:pos="338"/>
        </w:tabs>
        <w:spacing w:line="259" w:lineRule="auto"/>
        <w:ind w:right="270" w:firstLine="0"/>
        <w:rPr>
          <w:sz w:val="24"/>
          <w:lang w:val="fr-CA"/>
        </w:rPr>
      </w:pPr>
      <w:r w:rsidRPr="00F72AD1">
        <w:rPr>
          <w:sz w:val="24"/>
          <w:lang w:val="fr-CA"/>
        </w:rPr>
        <w:t>Je me renseigne sur la culture et la réalité de différents groups (basés par exemple sur l’ethnie, l’orientation sexuelle, le genre et les capacités) en participant à des cours, à des ateliers et à des évènements culturels, en lisant, en interagissant avec d’autres personnes,</w:t>
      </w:r>
      <w:r w:rsidRPr="00F72AD1">
        <w:rPr>
          <w:spacing w:val="-33"/>
          <w:sz w:val="24"/>
          <w:lang w:val="fr-CA"/>
        </w:rPr>
        <w:t xml:space="preserve"> </w:t>
      </w:r>
      <w:r w:rsidRPr="00F72AD1">
        <w:rPr>
          <w:sz w:val="24"/>
          <w:lang w:val="fr-CA"/>
        </w:rPr>
        <w:t>etc.</w:t>
      </w:r>
    </w:p>
    <w:p w:rsidR="00883F44" w:rsidRDefault="00F72AD1">
      <w:pPr>
        <w:pStyle w:val="BodyText"/>
        <w:tabs>
          <w:tab w:val="left" w:pos="719"/>
          <w:tab w:val="left" w:pos="1439"/>
          <w:tab w:val="left" w:pos="2159"/>
          <w:tab w:val="left" w:pos="2879"/>
        </w:tabs>
        <w:spacing w:before="160"/>
        <w:ind w:right="5756"/>
        <w:jc w:val="right"/>
      </w:pPr>
      <w:r>
        <w:t>1</w:t>
      </w:r>
      <w:r>
        <w:tab/>
        <w:t>2</w:t>
      </w:r>
      <w:r>
        <w:tab/>
        <w:t>3</w:t>
      </w:r>
      <w:r>
        <w:tab/>
        <w:t>4</w:t>
      </w:r>
      <w:r>
        <w:tab/>
        <w:t>5</w:t>
      </w:r>
    </w:p>
    <w:p w:rsidR="00883F44" w:rsidRDefault="00883F44">
      <w:pPr>
        <w:pStyle w:val="BodyText"/>
      </w:pPr>
    </w:p>
    <w:p w:rsidR="00883F44" w:rsidRDefault="00883F44">
      <w:pPr>
        <w:pStyle w:val="BodyText"/>
        <w:rPr>
          <w:sz w:val="30"/>
        </w:rPr>
      </w:pPr>
    </w:p>
    <w:p w:rsidR="00883F44" w:rsidRPr="00F72AD1" w:rsidRDefault="00F72AD1">
      <w:pPr>
        <w:pStyle w:val="ListParagraph"/>
        <w:numPr>
          <w:ilvl w:val="0"/>
          <w:numId w:val="1"/>
        </w:numPr>
        <w:tabs>
          <w:tab w:val="left" w:pos="338"/>
        </w:tabs>
        <w:spacing w:before="1" w:line="256" w:lineRule="auto"/>
        <w:ind w:right="371" w:firstLine="0"/>
        <w:rPr>
          <w:sz w:val="24"/>
          <w:lang w:val="fr-CA"/>
        </w:rPr>
      </w:pPr>
      <w:r w:rsidRPr="00F72AD1">
        <w:rPr>
          <w:sz w:val="24"/>
          <w:lang w:val="fr-CA"/>
        </w:rPr>
        <w:t>J’interviens de manière appropriée quand j’observe les autres adopter des comportements qui me semblent culturellement insensibles ou empreints de</w:t>
      </w:r>
      <w:r w:rsidRPr="00F72AD1">
        <w:rPr>
          <w:spacing w:val="-2"/>
          <w:sz w:val="24"/>
          <w:lang w:val="fr-CA"/>
        </w:rPr>
        <w:t xml:space="preserve"> </w:t>
      </w:r>
      <w:r w:rsidRPr="00F72AD1">
        <w:rPr>
          <w:sz w:val="24"/>
          <w:lang w:val="fr-CA"/>
        </w:rPr>
        <w:t>préjugés.</w:t>
      </w:r>
    </w:p>
    <w:p w:rsidR="00883F44" w:rsidRDefault="00F72AD1">
      <w:pPr>
        <w:pStyle w:val="BodyText"/>
        <w:tabs>
          <w:tab w:val="left" w:pos="719"/>
          <w:tab w:val="left" w:pos="1439"/>
          <w:tab w:val="left" w:pos="2159"/>
          <w:tab w:val="left" w:pos="2879"/>
        </w:tabs>
        <w:spacing w:before="165"/>
        <w:ind w:right="5756"/>
        <w:jc w:val="right"/>
      </w:pPr>
      <w:r>
        <w:t>1</w:t>
      </w:r>
      <w:r>
        <w:tab/>
        <w:t>2</w:t>
      </w:r>
      <w:r>
        <w:tab/>
        <w:t>3</w:t>
      </w:r>
      <w:r>
        <w:tab/>
        <w:t>4</w:t>
      </w:r>
      <w:r>
        <w:tab/>
        <w:t>5</w:t>
      </w:r>
    </w:p>
    <w:p w:rsidR="00883F44" w:rsidRDefault="00883F44">
      <w:pPr>
        <w:pStyle w:val="BodyText"/>
      </w:pPr>
    </w:p>
    <w:p w:rsidR="00883F44" w:rsidRDefault="00883F44">
      <w:pPr>
        <w:pStyle w:val="BodyText"/>
        <w:rPr>
          <w:sz w:val="30"/>
        </w:rPr>
      </w:pPr>
    </w:p>
    <w:p w:rsidR="00883F44" w:rsidRPr="00F72AD1" w:rsidRDefault="00F72AD1">
      <w:pPr>
        <w:pStyle w:val="ListParagraph"/>
        <w:numPr>
          <w:ilvl w:val="0"/>
          <w:numId w:val="1"/>
        </w:numPr>
        <w:tabs>
          <w:tab w:val="left" w:pos="338"/>
        </w:tabs>
        <w:spacing w:line="256" w:lineRule="auto"/>
        <w:ind w:right="256" w:firstLine="0"/>
        <w:rPr>
          <w:sz w:val="24"/>
          <w:lang w:val="fr-CA"/>
        </w:rPr>
      </w:pPr>
      <w:r w:rsidRPr="00F72AD1">
        <w:rPr>
          <w:sz w:val="24"/>
          <w:lang w:val="fr-CA"/>
        </w:rPr>
        <w:t>J’évite de stéréotyper et de généraliser les personnes et les groupes selon les dimensions de la diversité (*) et d’autres</w:t>
      </w:r>
      <w:r w:rsidRPr="00F72AD1">
        <w:rPr>
          <w:spacing w:val="-1"/>
          <w:sz w:val="24"/>
          <w:lang w:val="fr-CA"/>
        </w:rPr>
        <w:t xml:space="preserve"> </w:t>
      </w:r>
      <w:r w:rsidRPr="00F72AD1">
        <w:rPr>
          <w:sz w:val="24"/>
          <w:lang w:val="fr-CA"/>
        </w:rPr>
        <w:t>facteurs.</w:t>
      </w:r>
    </w:p>
    <w:p w:rsidR="00883F44" w:rsidRDefault="00F72AD1">
      <w:pPr>
        <w:pStyle w:val="BodyText"/>
        <w:tabs>
          <w:tab w:val="left" w:pos="359"/>
          <w:tab w:val="left" w:pos="1079"/>
          <w:tab w:val="left" w:pos="1799"/>
          <w:tab w:val="left" w:pos="2519"/>
        </w:tabs>
        <w:spacing w:before="165"/>
        <w:ind w:right="5756"/>
        <w:jc w:val="right"/>
      </w:pPr>
      <w:r>
        <w:t>1</w:t>
      </w:r>
      <w:r>
        <w:tab/>
        <w:t>2</w:t>
      </w:r>
      <w:r>
        <w:tab/>
        <w:t>3</w:t>
      </w:r>
      <w:r>
        <w:tab/>
        <w:t>4</w:t>
      </w:r>
      <w:r>
        <w:tab/>
        <w:t>5</w:t>
      </w:r>
    </w:p>
    <w:p w:rsidR="00883F44" w:rsidRDefault="00F72AD1">
      <w:pPr>
        <w:pStyle w:val="ListParagraph"/>
        <w:numPr>
          <w:ilvl w:val="0"/>
          <w:numId w:val="1"/>
        </w:numPr>
        <w:tabs>
          <w:tab w:val="left" w:pos="338"/>
          <w:tab w:val="left" w:pos="1539"/>
          <w:tab w:val="left" w:pos="2259"/>
          <w:tab w:val="left" w:pos="2979"/>
          <w:tab w:val="right" w:pos="3821"/>
        </w:tabs>
        <w:spacing w:before="660" w:line="388" w:lineRule="auto"/>
        <w:ind w:left="820" w:right="1687" w:hanging="720"/>
        <w:rPr>
          <w:sz w:val="24"/>
        </w:rPr>
      </w:pPr>
      <w:r w:rsidRPr="00F72AD1">
        <w:rPr>
          <w:sz w:val="24"/>
          <w:lang w:val="fr-CA"/>
        </w:rPr>
        <w:t>Je crois que tous les jeunes peuvent réussir, peu importe leurs</w:t>
      </w:r>
      <w:r w:rsidRPr="00F72AD1">
        <w:rPr>
          <w:spacing w:val="-26"/>
          <w:sz w:val="24"/>
          <w:lang w:val="fr-CA"/>
        </w:rPr>
        <w:t xml:space="preserve"> </w:t>
      </w:r>
      <w:r w:rsidRPr="00F72AD1">
        <w:rPr>
          <w:sz w:val="24"/>
          <w:lang w:val="fr-CA"/>
        </w:rPr>
        <w:t xml:space="preserve">dimensions(*). </w:t>
      </w:r>
      <w:r>
        <w:rPr>
          <w:sz w:val="24"/>
        </w:rPr>
        <w:t>1</w:t>
      </w:r>
      <w:r>
        <w:rPr>
          <w:sz w:val="24"/>
        </w:rPr>
        <w:tab/>
        <w:t>2</w:t>
      </w:r>
      <w:r>
        <w:rPr>
          <w:sz w:val="24"/>
        </w:rPr>
        <w:tab/>
        <w:t>3</w:t>
      </w:r>
      <w:r>
        <w:rPr>
          <w:sz w:val="24"/>
        </w:rPr>
        <w:tab/>
        <w:t>4</w:t>
      </w:r>
      <w:r>
        <w:rPr>
          <w:sz w:val="24"/>
        </w:rPr>
        <w:tab/>
        <w:t>5</w:t>
      </w:r>
    </w:p>
    <w:p w:rsidR="00883F44" w:rsidRDefault="00883F44">
      <w:pPr>
        <w:spacing w:line="388" w:lineRule="auto"/>
        <w:rPr>
          <w:sz w:val="24"/>
        </w:rPr>
        <w:sectPr w:rsidR="00883F44">
          <w:pgSz w:w="12240" w:h="15840"/>
          <w:pgMar w:top="1400" w:right="1320" w:bottom="860" w:left="1340" w:header="0" w:footer="672" w:gutter="0"/>
          <w:cols w:space="720"/>
        </w:sectPr>
      </w:pPr>
    </w:p>
    <w:p w:rsidR="00883F44" w:rsidRPr="00F72AD1" w:rsidRDefault="00F72AD1">
      <w:pPr>
        <w:pStyle w:val="ListParagraph"/>
        <w:numPr>
          <w:ilvl w:val="0"/>
          <w:numId w:val="1"/>
        </w:numPr>
        <w:tabs>
          <w:tab w:val="left" w:pos="338"/>
        </w:tabs>
        <w:spacing w:before="412" w:line="259" w:lineRule="auto"/>
        <w:ind w:right="544" w:firstLine="0"/>
        <w:rPr>
          <w:sz w:val="24"/>
          <w:lang w:val="fr-CA"/>
        </w:rPr>
      </w:pPr>
      <w:r w:rsidRPr="00F72AD1">
        <w:rPr>
          <w:sz w:val="24"/>
          <w:lang w:val="fr-CA"/>
        </w:rPr>
        <w:lastRenderedPageBreak/>
        <w:t>Je suis prêt à m’adapter et à incorporer les opinions et les perspectives des autres afin de créer un environnement inclusif répondant mieux à la diversité des</w:t>
      </w:r>
      <w:r w:rsidRPr="00F72AD1">
        <w:rPr>
          <w:spacing w:val="-8"/>
          <w:sz w:val="24"/>
          <w:lang w:val="fr-CA"/>
        </w:rPr>
        <w:t xml:space="preserve"> </w:t>
      </w:r>
      <w:r w:rsidRPr="00F72AD1">
        <w:rPr>
          <w:sz w:val="24"/>
          <w:lang w:val="fr-CA"/>
        </w:rPr>
        <w:t>jeunes.</w:t>
      </w:r>
    </w:p>
    <w:p w:rsidR="00883F44" w:rsidRDefault="00F72AD1">
      <w:pPr>
        <w:pStyle w:val="BodyText"/>
        <w:tabs>
          <w:tab w:val="left" w:pos="1179"/>
          <w:tab w:val="left" w:pos="1539"/>
          <w:tab w:val="left" w:pos="2259"/>
          <w:tab w:val="left" w:pos="2979"/>
        </w:tabs>
        <w:spacing w:before="162"/>
        <w:ind w:left="820"/>
      </w:pPr>
      <w:r>
        <w:t>1</w:t>
      </w:r>
      <w:r>
        <w:tab/>
        <w:t>2</w:t>
      </w:r>
      <w:r>
        <w:tab/>
        <w:t>3</w:t>
      </w:r>
      <w:r>
        <w:tab/>
        <w:t>4</w:t>
      </w:r>
      <w:r>
        <w:tab/>
        <w:t>5</w:t>
      </w:r>
    </w:p>
    <w:p w:rsidR="00883F44" w:rsidRPr="00F72AD1" w:rsidRDefault="00F72AD1">
      <w:pPr>
        <w:pStyle w:val="ListParagraph"/>
        <w:numPr>
          <w:ilvl w:val="0"/>
          <w:numId w:val="1"/>
        </w:numPr>
        <w:tabs>
          <w:tab w:val="left" w:pos="338"/>
          <w:tab w:val="left" w:pos="1539"/>
          <w:tab w:val="left" w:pos="2259"/>
          <w:tab w:val="left" w:pos="2979"/>
          <w:tab w:val="left" w:pos="3699"/>
        </w:tabs>
        <w:spacing w:before="657" w:line="391" w:lineRule="auto"/>
        <w:ind w:left="820" w:right="137" w:hanging="720"/>
        <w:rPr>
          <w:sz w:val="24"/>
          <w:lang w:val="fr-CA"/>
        </w:rPr>
      </w:pPr>
      <w:r w:rsidRPr="00F72AD1">
        <w:rPr>
          <w:sz w:val="24"/>
          <w:lang w:val="fr-CA"/>
        </w:rPr>
        <w:t>Je suis prêt à intégrer des changements afin de mieux servir les jeunes de différentes cultures 1</w:t>
      </w:r>
      <w:r w:rsidRPr="00F72AD1">
        <w:rPr>
          <w:sz w:val="24"/>
          <w:lang w:val="fr-CA"/>
        </w:rPr>
        <w:tab/>
        <w:t>2</w:t>
      </w:r>
      <w:r w:rsidRPr="00F72AD1">
        <w:rPr>
          <w:sz w:val="24"/>
          <w:lang w:val="fr-CA"/>
        </w:rPr>
        <w:tab/>
        <w:t>3</w:t>
      </w:r>
      <w:r w:rsidRPr="00F72AD1">
        <w:rPr>
          <w:sz w:val="24"/>
          <w:lang w:val="fr-CA"/>
        </w:rPr>
        <w:tab/>
        <w:t>4</w:t>
      </w:r>
      <w:r w:rsidRPr="00F72AD1">
        <w:rPr>
          <w:sz w:val="24"/>
          <w:lang w:val="fr-CA"/>
        </w:rPr>
        <w:tab/>
        <w:t>5</w:t>
      </w:r>
    </w:p>
    <w:p w:rsidR="00883F44" w:rsidRPr="00F72AD1" w:rsidRDefault="00F72AD1">
      <w:pPr>
        <w:pStyle w:val="Heading1"/>
        <w:spacing w:line="291" w:lineRule="exact"/>
        <w:rPr>
          <w:lang w:val="fr-CA"/>
        </w:rPr>
      </w:pPr>
      <w:r w:rsidRPr="00F72AD1">
        <w:rPr>
          <w:color w:val="1F4E79"/>
          <w:lang w:val="fr-CA"/>
        </w:rPr>
        <w:t>Résultats</w:t>
      </w:r>
    </w:p>
    <w:p w:rsidR="00883F44" w:rsidRPr="00F72AD1" w:rsidRDefault="00F72AD1">
      <w:pPr>
        <w:pStyle w:val="BodyText"/>
        <w:spacing w:before="185"/>
        <w:ind w:left="100"/>
        <w:rPr>
          <w:lang w:val="fr-CA"/>
        </w:rPr>
      </w:pPr>
      <w:r w:rsidRPr="00F72AD1">
        <w:rPr>
          <w:lang w:val="fr-CA"/>
        </w:rPr>
        <w:t>32 à 40 points :</w:t>
      </w:r>
    </w:p>
    <w:p w:rsidR="00883F44" w:rsidRPr="00F72AD1" w:rsidRDefault="00F72AD1">
      <w:pPr>
        <w:pStyle w:val="BodyText"/>
        <w:spacing w:before="182" w:line="259" w:lineRule="auto"/>
        <w:ind w:left="100" w:right="703"/>
        <w:rPr>
          <w:lang w:val="fr-CA"/>
        </w:rPr>
      </w:pPr>
      <w:r w:rsidRPr="00F72AD1">
        <w:rPr>
          <w:lang w:val="fr-CA"/>
        </w:rPr>
        <w:t>Vous y avez déjà réfléchi et vous n’hésitez jamais à aborder certains de ces enjeux ou à en parler. Que ferez-vous demain en tant que champion de la compétence culturelle?</w:t>
      </w:r>
    </w:p>
    <w:p w:rsidR="00883F44" w:rsidRPr="00F72AD1" w:rsidRDefault="00883F44">
      <w:pPr>
        <w:pStyle w:val="BodyText"/>
        <w:rPr>
          <w:lang w:val="fr-CA"/>
        </w:rPr>
      </w:pPr>
    </w:p>
    <w:p w:rsidR="00883F44" w:rsidRPr="00F72AD1" w:rsidRDefault="00883F44">
      <w:pPr>
        <w:pStyle w:val="BodyText"/>
        <w:spacing w:before="12"/>
        <w:rPr>
          <w:sz w:val="27"/>
          <w:lang w:val="fr-CA"/>
        </w:rPr>
      </w:pPr>
    </w:p>
    <w:p w:rsidR="00883F44" w:rsidRPr="00F72AD1" w:rsidRDefault="00F72AD1">
      <w:pPr>
        <w:pStyle w:val="BodyText"/>
        <w:ind w:left="100"/>
        <w:rPr>
          <w:lang w:val="fr-CA"/>
        </w:rPr>
      </w:pPr>
      <w:r w:rsidRPr="00F72AD1">
        <w:rPr>
          <w:lang w:val="fr-CA"/>
        </w:rPr>
        <w:t>19 à 26 points :</w:t>
      </w:r>
    </w:p>
    <w:p w:rsidR="00883F44" w:rsidRPr="00F72AD1" w:rsidRDefault="00F72AD1">
      <w:pPr>
        <w:pStyle w:val="BodyText"/>
        <w:spacing w:before="184" w:line="259" w:lineRule="auto"/>
        <w:ind w:left="100" w:right="129"/>
        <w:rPr>
          <w:lang w:val="fr-CA"/>
        </w:rPr>
      </w:pPr>
      <w:r w:rsidRPr="00F72AD1">
        <w:rPr>
          <w:lang w:val="fr-CA"/>
        </w:rPr>
        <w:t>Votre honnêteté face à vous-mêmes est un atout. Réfléchissez aux aspects que vous n’aviez pas encore considérés. Quelles perspectives vous aident-ils à envisager? Maintenant, essayez de parler de ces perspectives avec des gens qui sont différents de vous.</w:t>
      </w:r>
    </w:p>
    <w:p w:rsidR="00883F44" w:rsidRPr="00F72AD1" w:rsidRDefault="00883F44">
      <w:pPr>
        <w:pStyle w:val="BodyText"/>
        <w:rPr>
          <w:lang w:val="fr-CA"/>
        </w:rPr>
      </w:pPr>
    </w:p>
    <w:p w:rsidR="00883F44" w:rsidRPr="00F72AD1" w:rsidRDefault="00883F44">
      <w:pPr>
        <w:pStyle w:val="BodyText"/>
        <w:rPr>
          <w:sz w:val="28"/>
          <w:lang w:val="fr-CA"/>
        </w:rPr>
      </w:pPr>
    </w:p>
    <w:p w:rsidR="00883F44" w:rsidRPr="00F72AD1" w:rsidRDefault="00F72AD1">
      <w:pPr>
        <w:pStyle w:val="BodyText"/>
        <w:ind w:left="100"/>
        <w:rPr>
          <w:lang w:val="fr-CA"/>
        </w:rPr>
      </w:pPr>
      <w:r w:rsidRPr="00F72AD1">
        <w:rPr>
          <w:lang w:val="fr-CA"/>
        </w:rPr>
        <w:t>10 points ou moins :</w:t>
      </w:r>
    </w:p>
    <w:p w:rsidR="00883F44" w:rsidRPr="00F72AD1" w:rsidRDefault="00F72AD1">
      <w:pPr>
        <w:pStyle w:val="BodyText"/>
        <w:spacing w:before="185" w:line="259" w:lineRule="auto"/>
        <w:ind w:left="100" w:right="621"/>
        <w:rPr>
          <w:lang w:val="fr-CA"/>
        </w:rPr>
      </w:pPr>
      <w:r w:rsidRPr="00F72AD1">
        <w:rPr>
          <w:lang w:val="fr-CA"/>
        </w:rPr>
        <w:t>Prenez le temps de faire une introspection. Vous pourriez trouver plus facile de d’abord en parler avec une personne dont le contexte est semblable au vôtre. Sans vouloir blesser les autres, vous pourriez sans le savoir perpétuer des comportements culturellement discriminatoires.</w:t>
      </w:r>
    </w:p>
    <w:p w:rsidR="00883F44" w:rsidRPr="00F72AD1" w:rsidRDefault="00F72AD1">
      <w:pPr>
        <w:spacing w:before="158" w:line="259" w:lineRule="auto"/>
        <w:ind w:left="100" w:right="437"/>
        <w:rPr>
          <w:i/>
          <w:sz w:val="24"/>
          <w:lang w:val="fr-CA"/>
        </w:rPr>
      </w:pPr>
      <w:r w:rsidRPr="00F72AD1">
        <w:rPr>
          <w:i/>
          <w:sz w:val="24"/>
          <w:lang w:val="fr-CA"/>
        </w:rPr>
        <w:t>*Dimensions de la diversité: les caractéristiques uniques personnelles qui nous distinguent en tant qu’individus et en tant que groupes, notamment : l’âge, le sexe, le genre, l’identité de genre, la race, l’ethnicité, les capacités physiques et intellectuelles, la classe sociale, les principes, la religion, l’orientation sexuelle, l’éducation et l’expertise.</w:t>
      </w:r>
    </w:p>
    <w:p w:rsidR="00883F44" w:rsidRPr="00F72AD1" w:rsidRDefault="00F72AD1">
      <w:pPr>
        <w:pStyle w:val="BodyText"/>
        <w:spacing w:before="160" w:line="391" w:lineRule="auto"/>
        <w:ind w:left="100" w:right="976"/>
        <w:rPr>
          <w:lang w:val="fr-CA"/>
        </w:rPr>
      </w:pPr>
      <w:r w:rsidRPr="00F72AD1">
        <w:rPr>
          <w:b/>
          <w:lang w:val="fr-CA"/>
        </w:rPr>
        <w:t xml:space="preserve">Ressources </w:t>
      </w:r>
      <w:r w:rsidRPr="00F72AD1">
        <w:rPr>
          <w:lang w:val="fr-CA"/>
        </w:rPr>
        <w:t xml:space="preserve">: </w:t>
      </w:r>
      <w:hyperlink r:id="rId10">
        <w:r w:rsidRPr="00F72AD1">
          <w:rPr>
            <w:color w:val="0563C1"/>
            <w:u w:val="single" w:color="0563C1"/>
            <w:lang w:val="fr-CA"/>
          </w:rPr>
          <w:t>http://madgic.library.carleton.ca/deposit/govt/ca_fed/fait_profileoftheieper_2000.pdf</w:t>
        </w:r>
      </w:hyperlink>
      <w:r w:rsidRPr="00F72AD1">
        <w:rPr>
          <w:color w:val="0563C1"/>
          <w:lang w:val="fr-CA"/>
        </w:rPr>
        <w:t xml:space="preserve"> </w:t>
      </w:r>
      <w:r w:rsidRPr="00F72AD1">
        <w:rPr>
          <w:lang w:val="fr-CA"/>
        </w:rPr>
        <w:t>https://</w:t>
      </w:r>
      <w:hyperlink r:id="rId11">
        <w:r w:rsidRPr="00F72AD1">
          <w:rPr>
            <w:lang w:val="fr-CA"/>
          </w:rPr>
          <w:t>www.mcgill.ca/globalhealth/files/globalhealth/ProfileoftheIEPfr.pdf</w:t>
        </w:r>
      </w:hyperlink>
    </w:p>
    <w:sectPr w:rsidR="00883F44" w:rsidRPr="00F72AD1">
      <w:pgSz w:w="12240" w:h="15840"/>
      <w:pgMar w:top="1500" w:right="1320" w:bottom="860" w:left="1340" w:header="0"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14F" w:rsidRDefault="00F72AD1">
      <w:r>
        <w:separator/>
      </w:r>
    </w:p>
  </w:endnote>
  <w:endnote w:type="continuationSeparator" w:id="0">
    <w:p w:rsidR="00DD714F" w:rsidRDefault="00F7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AD1" w:rsidRDefault="00F72AD1">
    <w:pPr>
      <w:pStyle w:val="Footer"/>
    </w:pPr>
    <w:r>
      <w:t>10 juin 2021</w:t>
    </w:r>
  </w:p>
  <w:p w:rsidR="00883F44" w:rsidRDefault="00883F4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14F" w:rsidRDefault="00F72AD1">
      <w:r>
        <w:separator/>
      </w:r>
    </w:p>
  </w:footnote>
  <w:footnote w:type="continuationSeparator" w:id="0">
    <w:p w:rsidR="00DD714F" w:rsidRDefault="00F72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AD1" w:rsidRDefault="00F72AD1">
    <w:pPr>
      <w:pStyle w:val="Header"/>
    </w:pPr>
  </w:p>
  <w:p w:rsidR="00F72AD1" w:rsidRDefault="00F72AD1">
    <w:pPr>
      <w:pStyle w:val="Header"/>
    </w:pPr>
  </w:p>
  <w:p w:rsidR="00F72AD1" w:rsidRPr="00F72AD1" w:rsidRDefault="00F72AD1">
    <w:pPr>
      <w:pStyle w:val="Header"/>
      <w:rPr>
        <w:lang w:val="fr-CA"/>
      </w:rPr>
    </w:pPr>
    <w:r w:rsidRPr="00F72AD1">
      <w:rPr>
        <w:lang w:val="fr-CA"/>
      </w:rPr>
      <w:t xml:space="preserve">ÉCHANGES JEUNESSE CANADA DU YMCA </w:t>
    </w:r>
  </w:p>
  <w:p w:rsidR="00F72AD1" w:rsidRPr="00F72AD1" w:rsidRDefault="00F72AD1">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2CC1"/>
    <w:multiLevelType w:val="hybridMultilevel"/>
    <w:tmpl w:val="60B096EE"/>
    <w:lvl w:ilvl="0" w:tplc="BF4E8C46">
      <w:start w:val="1"/>
      <w:numFmt w:val="decimal"/>
      <w:lvlText w:val="%1."/>
      <w:lvlJc w:val="left"/>
      <w:pPr>
        <w:ind w:left="820" w:hanging="360"/>
        <w:jc w:val="left"/>
      </w:pPr>
      <w:rPr>
        <w:rFonts w:ascii="Calibri" w:eastAsia="Calibri" w:hAnsi="Calibri" w:cs="Calibri" w:hint="default"/>
        <w:spacing w:val="-4"/>
        <w:w w:val="100"/>
        <w:sz w:val="24"/>
        <w:szCs w:val="24"/>
      </w:rPr>
    </w:lvl>
    <w:lvl w:ilvl="1" w:tplc="E4A07234">
      <w:numFmt w:val="bullet"/>
      <w:lvlText w:val="•"/>
      <w:lvlJc w:val="left"/>
      <w:pPr>
        <w:ind w:left="1696" w:hanging="360"/>
      </w:pPr>
      <w:rPr>
        <w:rFonts w:hint="default"/>
      </w:rPr>
    </w:lvl>
    <w:lvl w:ilvl="2" w:tplc="D264BBC6">
      <w:numFmt w:val="bullet"/>
      <w:lvlText w:val="•"/>
      <w:lvlJc w:val="left"/>
      <w:pPr>
        <w:ind w:left="2572" w:hanging="360"/>
      </w:pPr>
      <w:rPr>
        <w:rFonts w:hint="default"/>
      </w:rPr>
    </w:lvl>
    <w:lvl w:ilvl="3" w:tplc="287A2528">
      <w:numFmt w:val="bullet"/>
      <w:lvlText w:val="•"/>
      <w:lvlJc w:val="left"/>
      <w:pPr>
        <w:ind w:left="3448" w:hanging="360"/>
      </w:pPr>
      <w:rPr>
        <w:rFonts w:hint="default"/>
      </w:rPr>
    </w:lvl>
    <w:lvl w:ilvl="4" w:tplc="FA762B1C">
      <w:numFmt w:val="bullet"/>
      <w:lvlText w:val="•"/>
      <w:lvlJc w:val="left"/>
      <w:pPr>
        <w:ind w:left="4324" w:hanging="360"/>
      </w:pPr>
      <w:rPr>
        <w:rFonts w:hint="default"/>
      </w:rPr>
    </w:lvl>
    <w:lvl w:ilvl="5" w:tplc="5EF668FE">
      <w:numFmt w:val="bullet"/>
      <w:lvlText w:val="•"/>
      <w:lvlJc w:val="left"/>
      <w:pPr>
        <w:ind w:left="5200" w:hanging="360"/>
      </w:pPr>
      <w:rPr>
        <w:rFonts w:hint="default"/>
      </w:rPr>
    </w:lvl>
    <w:lvl w:ilvl="6" w:tplc="329CF5F2">
      <w:numFmt w:val="bullet"/>
      <w:lvlText w:val="•"/>
      <w:lvlJc w:val="left"/>
      <w:pPr>
        <w:ind w:left="6076" w:hanging="360"/>
      </w:pPr>
      <w:rPr>
        <w:rFonts w:hint="default"/>
      </w:rPr>
    </w:lvl>
    <w:lvl w:ilvl="7" w:tplc="EE1C6668">
      <w:numFmt w:val="bullet"/>
      <w:lvlText w:val="•"/>
      <w:lvlJc w:val="left"/>
      <w:pPr>
        <w:ind w:left="6952" w:hanging="360"/>
      </w:pPr>
      <w:rPr>
        <w:rFonts w:hint="default"/>
      </w:rPr>
    </w:lvl>
    <w:lvl w:ilvl="8" w:tplc="3500A4BE">
      <w:numFmt w:val="bullet"/>
      <w:lvlText w:val="•"/>
      <w:lvlJc w:val="left"/>
      <w:pPr>
        <w:ind w:left="7828" w:hanging="360"/>
      </w:pPr>
      <w:rPr>
        <w:rFonts w:hint="default"/>
      </w:rPr>
    </w:lvl>
  </w:abstractNum>
  <w:abstractNum w:abstractNumId="1" w15:restartNumberingAfterBreak="0">
    <w:nsid w:val="3CA82A26"/>
    <w:multiLevelType w:val="hybridMultilevel"/>
    <w:tmpl w:val="5E4C03CA"/>
    <w:lvl w:ilvl="0" w:tplc="A7D07ABC">
      <w:numFmt w:val="bullet"/>
      <w:lvlText w:val=""/>
      <w:lvlJc w:val="left"/>
      <w:pPr>
        <w:ind w:left="820" w:hanging="360"/>
      </w:pPr>
      <w:rPr>
        <w:rFonts w:hint="default"/>
        <w:w w:val="99"/>
      </w:rPr>
    </w:lvl>
    <w:lvl w:ilvl="1" w:tplc="FAEE479E">
      <w:numFmt w:val="bullet"/>
      <w:lvlText w:val="•"/>
      <w:lvlJc w:val="left"/>
      <w:pPr>
        <w:ind w:left="1696" w:hanging="360"/>
      </w:pPr>
      <w:rPr>
        <w:rFonts w:hint="default"/>
      </w:rPr>
    </w:lvl>
    <w:lvl w:ilvl="2" w:tplc="02D05180">
      <w:numFmt w:val="bullet"/>
      <w:lvlText w:val="•"/>
      <w:lvlJc w:val="left"/>
      <w:pPr>
        <w:ind w:left="2572" w:hanging="360"/>
      </w:pPr>
      <w:rPr>
        <w:rFonts w:hint="default"/>
      </w:rPr>
    </w:lvl>
    <w:lvl w:ilvl="3" w:tplc="2E725342">
      <w:numFmt w:val="bullet"/>
      <w:lvlText w:val="•"/>
      <w:lvlJc w:val="left"/>
      <w:pPr>
        <w:ind w:left="3448" w:hanging="360"/>
      </w:pPr>
      <w:rPr>
        <w:rFonts w:hint="default"/>
      </w:rPr>
    </w:lvl>
    <w:lvl w:ilvl="4" w:tplc="6E6223FC">
      <w:numFmt w:val="bullet"/>
      <w:lvlText w:val="•"/>
      <w:lvlJc w:val="left"/>
      <w:pPr>
        <w:ind w:left="4324" w:hanging="360"/>
      </w:pPr>
      <w:rPr>
        <w:rFonts w:hint="default"/>
      </w:rPr>
    </w:lvl>
    <w:lvl w:ilvl="5" w:tplc="C4044CE2">
      <w:numFmt w:val="bullet"/>
      <w:lvlText w:val="•"/>
      <w:lvlJc w:val="left"/>
      <w:pPr>
        <w:ind w:left="5200" w:hanging="360"/>
      </w:pPr>
      <w:rPr>
        <w:rFonts w:hint="default"/>
      </w:rPr>
    </w:lvl>
    <w:lvl w:ilvl="6" w:tplc="CABC16CA">
      <w:numFmt w:val="bullet"/>
      <w:lvlText w:val="•"/>
      <w:lvlJc w:val="left"/>
      <w:pPr>
        <w:ind w:left="6076" w:hanging="360"/>
      </w:pPr>
      <w:rPr>
        <w:rFonts w:hint="default"/>
      </w:rPr>
    </w:lvl>
    <w:lvl w:ilvl="7" w:tplc="85521D9A">
      <w:numFmt w:val="bullet"/>
      <w:lvlText w:val="•"/>
      <w:lvlJc w:val="left"/>
      <w:pPr>
        <w:ind w:left="6952" w:hanging="360"/>
      </w:pPr>
      <w:rPr>
        <w:rFonts w:hint="default"/>
      </w:rPr>
    </w:lvl>
    <w:lvl w:ilvl="8" w:tplc="0352CECC">
      <w:numFmt w:val="bullet"/>
      <w:lvlText w:val="•"/>
      <w:lvlJc w:val="left"/>
      <w:pPr>
        <w:ind w:left="7828" w:hanging="360"/>
      </w:pPr>
      <w:rPr>
        <w:rFonts w:hint="default"/>
      </w:rPr>
    </w:lvl>
  </w:abstractNum>
  <w:abstractNum w:abstractNumId="2" w15:restartNumberingAfterBreak="0">
    <w:nsid w:val="3D9837BB"/>
    <w:multiLevelType w:val="hybridMultilevel"/>
    <w:tmpl w:val="6D0A9308"/>
    <w:lvl w:ilvl="0" w:tplc="0AB875C4">
      <w:start w:val="1"/>
      <w:numFmt w:val="decimal"/>
      <w:lvlText w:val="%1."/>
      <w:lvlJc w:val="left"/>
      <w:pPr>
        <w:ind w:left="100" w:hanging="238"/>
        <w:jc w:val="left"/>
      </w:pPr>
      <w:rPr>
        <w:rFonts w:ascii="Calibri" w:eastAsia="Calibri" w:hAnsi="Calibri" w:cs="Calibri" w:hint="default"/>
        <w:spacing w:val="-4"/>
        <w:w w:val="100"/>
        <w:sz w:val="24"/>
        <w:szCs w:val="24"/>
      </w:rPr>
    </w:lvl>
    <w:lvl w:ilvl="1" w:tplc="475E7792">
      <w:numFmt w:val="bullet"/>
      <w:lvlText w:val="•"/>
      <w:lvlJc w:val="left"/>
      <w:pPr>
        <w:ind w:left="1048" w:hanging="238"/>
      </w:pPr>
      <w:rPr>
        <w:rFonts w:hint="default"/>
      </w:rPr>
    </w:lvl>
    <w:lvl w:ilvl="2" w:tplc="A442F86E">
      <w:numFmt w:val="bullet"/>
      <w:lvlText w:val="•"/>
      <w:lvlJc w:val="left"/>
      <w:pPr>
        <w:ind w:left="1996" w:hanging="238"/>
      </w:pPr>
      <w:rPr>
        <w:rFonts w:hint="default"/>
      </w:rPr>
    </w:lvl>
    <w:lvl w:ilvl="3" w:tplc="46FCC7F0">
      <w:numFmt w:val="bullet"/>
      <w:lvlText w:val="•"/>
      <w:lvlJc w:val="left"/>
      <w:pPr>
        <w:ind w:left="2944" w:hanging="238"/>
      </w:pPr>
      <w:rPr>
        <w:rFonts w:hint="default"/>
      </w:rPr>
    </w:lvl>
    <w:lvl w:ilvl="4" w:tplc="D1041A80">
      <w:numFmt w:val="bullet"/>
      <w:lvlText w:val="•"/>
      <w:lvlJc w:val="left"/>
      <w:pPr>
        <w:ind w:left="3892" w:hanging="238"/>
      </w:pPr>
      <w:rPr>
        <w:rFonts w:hint="default"/>
      </w:rPr>
    </w:lvl>
    <w:lvl w:ilvl="5" w:tplc="FC9E0254">
      <w:numFmt w:val="bullet"/>
      <w:lvlText w:val="•"/>
      <w:lvlJc w:val="left"/>
      <w:pPr>
        <w:ind w:left="4840" w:hanging="238"/>
      </w:pPr>
      <w:rPr>
        <w:rFonts w:hint="default"/>
      </w:rPr>
    </w:lvl>
    <w:lvl w:ilvl="6" w:tplc="AC54B4B0">
      <w:numFmt w:val="bullet"/>
      <w:lvlText w:val="•"/>
      <w:lvlJc w:val="left"/>
      <w:pPr>
        <w:ind w:left="5788" w:hanging="238"/>
      </w:pPr>
      <w:rPr>
        <w:rFonts w:hint="default"/>
      </w:rPr>
    </w:lvl>
    <w:lvl w:ilvl="7" w:tplc="5DF2839A">
      <w:numFmt w:val="bullet"/>
      <w:lvlText w:val="•"/>
      <w:lvlJc w:val="left"/>
      <w:pPr>
        <w:ind w:left="6736" w:hanging="238"/>
      </w:pPr>
      <w:rPr>
        <w:rFonts w:hint="default"/>
      </w:rPr>
    </w:lvl>
    <w:lvl w:ilvl="8" w:tplc="4176C64A">
      <w:numFmt w:val="bullet"/>
      <w:lvlText w:val="•"/>
      <w:lvlJc w:val="left"/>
      <w:pPr>
        <w:ind w:left="7684" w:hanging="238"/>
      </w:pPr>
      <w:rPr>
        <w:rFonts w:hint="default"/>
      </w:rPr>
    </w:lvl>
  </w:abstractNum>
  <w:abstractNum w:abstractNumId="3" w15:restartNumberingAfterBreak="0">
    <w:nsid w:val="54D415B5"/>
    <w:multiLevelType w:val="hybridMultilevel"/>
    <w:tmpl w:val="E22A0B22"/>
    <w:lvl w:ilvl="0" w:tplc="9866E61E">
      <w:numFmt w:val="bullet"/>
      <w:lvlText w:val="o"/>
      <w:lvlJc w:val="left"/>
      <w:pPr>
        <w:ind w:left="820" w:hanging="360"/>
      </w:pPr>
      <w:rPr>
        <w:rFonts w:ascii="Courier New" w:eastAsia="Courier New" w:hAnsi="Courier New" w:cs="Courier New" w:hint="default"/>
        <w:w w:val="99"/>
        <w:sz w:val="24"/>
        <w:szCs w:val="24"/>
      </w:rPr>
    </w:lvl>
    <w:lvl w:ilvl="1" w:tplc="961A05C2">
      <w:numFmt w:val="bullet"/>
      <w:lvlText w:val="•"/>
      <w:lvlJc w:val="left"/>
      <w:pPr>
        <w:ind w:left="1696" w:hanging="360"/>
      </w:pPr>
      <w:rPr>
        <w:rFonts w:hint="default"/>
      </w:rPr>
    </w:lvl>
    <w:lvl w:ilvl="2" w:tplc="4136478E">
      <w:numFmt w:val="bullet"/>
      <w:lvlText w:val="•"/>
      <w:lvlJc w:val="left"/>
      <w:pPr>
        <w:ind w:left="2572" w:hanging="360"/>
      </w:pPr>
      <w:rPr>
        <w:rFonts w:hint="default"/>
      </w:rPr>
    </w:lvl>
    <w:lvl w:ilvl="3" w:tplc="694E5596">
      <w:numFmt w:val="bullet"/>
      <w:lvlText w:val="•"/>
      <w:lvlJc w:val="left"/>
      <w:pPr>
        <w:ind w:left="3448" w:hanging="360"/>
      </w:pPr>
      <w:rPr>
        <w:rFonts w:hint="default"/>
      </w:rPr>
    </w:lvl>
    <w:lvl w:ilvl="4" w:tplc="EAEA9A30">
      <w:numFmt w:val="bullet"/>
      <w:lvlText w:val="•"/>
      <w:lvlJc w:val="left"/>
      <w:pPr>
        <w:ind w:left="4324" w:hanging="360"/>
      </w:pPr>
      <w:rPr>
        <w:rFonts w:hint="default"/>
      </w:rPr>
    </w:lvl>
    <w:lvl w:ilvl="5" w:tplc="CB6A3B22">
      <w:numFmt w:val="bullet"/>
      <w:lvlText w:val="•"/>
      <w:lvlJc w:val="left"/>
      <w:pPr>
        <w:ind w:left="5200" w:hanging="360"/>
      </w:pPr>
      <w:rPr>
        <w:rFonts w:hint="default"/>
      </w:rPr>
    </w:lvl>
    <w:lvl w:ilvl="6" w:tplc="F83A95A2">
      <w:numFmt w:val="bullet"/>
      <w:lvlText w:val="•"/>
      <w:lvlJc w:val="left"/>
      <w:pPr>
        <w:ind w:left="6076" w:hanging="360"/>
      </w:pPr>
      <w:rPr>
        <w:rFonts w:hint="default"/>
      </w:rPr>
    </w:lvl>
    <w:lvl w:ilvl="7" w:tplc="DC80A7D2">
      <w:numFmt w:val="bullet"/>
      <w:lvlText w:val="•"/>
      <w:lvlJc w:val="left"/>
      <w:pPr>
        <w:ind w:left="6952" w:hanging="360"/>
      </w:pPr>
      <w:rPr>
        <w:rFonts w:hint="default"/>
      </w:rPr>
    </w:lvl>
    <w:lvl w:ilvl="8" w:tplc="BF98A77A">
      <w:numFmt w:val="bullet"/>
      <w:lvlText w:val="•"/>
      <w:lvlJc w:val="left"/>
      <w:pPr>
        <w:ind w:left="7828"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6ENUw96WlKjcuU1+qePeElQJe8u8FWc8dxWVfvVlSdruH6a4x3gx6go0pcoWtkKcmSIqCBdeT3akLrXmIEf4Aw==" w:salt="4IOKrNmMxrXodUagtIeN3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883F44"/>
    <w:rsid w:val="000B34FF"/>
    <w:rsid w:val="00883F44"/>
    <w:rsid w:val="009519FB"/>
    <w:rsid w:val="00DD714F"/>
    <w:rsid w:val="00F7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52512"/>
  <w15:docId w15:val="{659A5783-2491-45DB-A07B-ABE204F6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2AD1"/>
    <w:pPr>
      <w:tabs>
        <w:tab w:val="center" w:pos="4680"/>
        <w:tab w:val="right" w:pos="9360"/>
      </w:tabs>
    </w:pPr>
  </w:style>
  <w:style w:type="character" w:customStyle="1" w:styleId="HeaderChar">
    <w:name w:val="Header Char"/>
    <w:basedOn w:val="DefaultParagraphFont"/>
    <w:link w:val="Header"/>
    <w:uiPriority w:val="99"/>
    <w:rsid w:val="00F72AD1"/>
    <w:rPr>
      <w:rFonts w:ascii="Calibri" w:eastAsia="Calibri" w:hAnsi="Calibri" w:cs="Calibri"/>
    </w:rPr>
  </w:style>
  <w:style w:type="paragraph" w:styleId="Footer">
    <w:name w:val="footer"/>
    <w:basedOn w:val="Normal"/>
    <w:link w:val="FooterChar"/>
    <w:uiPriority w:val="99"/>
    <w:unhideWhenUsed/>
    <w:rsid w:val="00F72AD1"/>
    <w:pPr>
      <w:tabs>
        <w:tab w:val="center" w:pos="4680"/>
        <w:tab w:val="right" w:pos="9360"/>
      </w:tabs>
    </w:pPr>
  </w:style>
  <w:style w:type="character" w:customStyle="1" w:styleId="FooterChar">
    <w:name w:val="Footer Char"/>
    <w:basedOn w:val="DefaultParagraphFont"/>
    <w:link w:val="Footer"/>
    <w:uiPriority w:val="99"/>
    <w:rsid w:val="00F72AD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gill.ca/globalhealth/files/globalhealth/ProfileoftheIEPfr.pdf" TargetMode="External"/><Relationship Id="rId5" Type="http://schemas.openxmlformats.org/officeDocument/2006/relationships/footnotes" Target="footnotes.xml"/><Relationship Id="rId10" Type="http://schemas.openxmlformats.org/officeDocument/2006/relationships/hyperlink" Target="http://madgic.library.carleton.ca/deposit/govt/ca_fed/fait_profileoftheieper_2000.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1120</Words>
  <Characters>6384</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 Leduc Robert</cp:lastModifiedBy>
  <cp:revision>4</cp:revision>
  <dcterms:created xsi:type="dcterms:W3CDTF">2021-06-10T17:43:00Z</dcterms:created>
  <dcterms:modified xsi:type="dcterms:W3CDTF">2021-06-14T17:17:00Z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Acrobat PDFMaker 17 for Word</vt:lpwstr>
  </property>
  <property fmtid="{D5CDD505-2E9C-101B-9397-08002B2CF9AE}" pid="4" name="LastSaved">
    <vt:filetime>2021-06-10T00:00:00Z</vt:filetime>
  </property>
</Properties>
</file>